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41FEE" w14:textId="77777777" w:rsidR="005B0D74" w:rsidRDefault="00C87A9F">
      <w:pPr>
        <w:spacing w:beforeLines="50" w:before="156" w:afterLines="50" w:after="156" w:line="400" w:lineRule="exact"/>
        <w:jc w:val="center"/>
        <w:rPr>
          <w:rFonts w:ascii="方正小标宋简体" w:eastAsia="方正小标宋简体"/>
          <w:bCs/>
          <w:sz w:val="44"/>
          <w:szCs w:val="44"/>
        </w:rPr>
      </w:pPr>
      <w:r>
        <w:rPr>
          <w:rFonts w:ascii="方正小标宋简体" w:eastAsia="方正小标宋简体" w:hint="eastAsia"/>
          <w:bCs/>
          <w:sz w:val="44"/>
          <w:szCs w:val="44"/>
        </w:rPr>
        <w:t>2024年度广西科学技术进步奖拟提名项目公示信息</w:t>
      </w:r>
    </w:p>
    <w:p w14:paraId="6D89D76F" w14:textId="77777777" w:rsidR="005B0D74" w:rsidRDefault="005B0D74">
      <w:pPr>
        <w:spacing w:beforeLines="50" w:before="156" w:afterLines="50" w:after="156" w:line="400" w:lineRule="exact"/>
        <w:jc w:val="center"/>
        <w:rPr>
          <w:rFonts w:ascii="方正小标宋简体" w:eastAsia="方正小标宋简体"/>
          <w:bCs/>
          <w:sz w:val="44"/>
          <w:szCs w:val="44"/>
        </w:rPr>
      </w:pPr>
    </w:p>
    <w:tbl>
      <w:tblPr>
        <w:tblW w:w="14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3882"/>
        <w:gridCol w:w="1646"/>
        <w:gridCol w:w="6104"/>
      </w:tblGrid>
      <w:tr w:rsidR="005B0D74" w14:paraId="42260F03" w14:textId="77777777">
        <w:trPr>
          <w:trHeight w:val="421"/>
          <w:jc w:val="center"/>
        </w:trPr>
        <w:tc>
          <w:tcPr>
            <w:tcW w:w="2405" w:type="dxa"/>
            <w:vAlign w:val="center"/>
          </w:tcPr>
          <w:p w14:paraId="5C1ABECD" w14:textId="77777777" w:rsidR="005B0D74" w:rsidRDefault="00C87A9F">
            <w:pPr>
              <w:spacing w:line="360" w:lineRule="exact"/>
              <w:jc w:val="center"/>
              <w:rPr>
                <w:rFonts w:ascii="仿宋" w:eastAsia="仿宋" w:hAnsi="仿宋"/>
                <w:b/>
                <w:kern w:val="0"/>
                <w:sz w:val="24"/>
                <w:szCs w:val="24"/>
              </w:rPr>
            </w:pPr>
            <w:r>
              <w:rPr>
                <w:rFonts w:ascii="仿宋" w:eastAsia="仿宋" w:hAnsi="仿宋"/>
                <w:b/>
                <w:kern w:val="0"/>
                <w:sz w:val="24"/>
                <w:szCs w:val="24"/>
              </w:rPr>
              <w:t>项目名称</w:t>
            </w:r>
          </w:p>
        </w:tc>
        <w:tc>
          <w:tcPr>
            <w:tcW w:w="11632" w:type="dxa"/>
            <w:gridSpan w:val="3"/>
            <w:vAlign w:val="center"/>
          </w:tcPr>
          <w:p w14:paraId="09169385" w14:textId="77777777" w:rsidR="005B0D74" w:rsidRDefault="00C87A9F">
            <w:pPr>
              <w:spacing w:line="360" w:lineRule="exact"/>
              <w:jc w:val="center"/>
              <w:rPr>
                <w:rFonts w:ascii="仿宋" w:eastAsia="仿宋" w:hAnsi="仿宋"/>
                <w:kern w:val="0"/>
                <w:sz w:val="24"/>
                <w:szCs w:val="24"/>
              </w:rPr>
            </w:pPr>
            <w:r>
              <w:rPr>
                <w:rFonts w:eastAsia="宋体" w:hint="eastAsia"/>
                <w:snapToGrid w:val="0"/>
                <w:color w:val="000000"/>
                <w:sz w:val="24"/>
                <w:szCs w:val="24"/>
              </w:rPr>
              <w:t>膨胀土滑坡和工程边坡新型防治技术</w:t>
            </w:r>
          </w:p>
        </w:tc>
      </w:tr>
      <w:tr w:rsidR="005B0D74" w14:paraId="0728DE2D" w14:textId="77777777">
        <w:trPr>
          <w:trHeight w:val="421"/>
          <w:jc w:val="center"/>
        </w:trPr>
        <w:tc>
          <w:tcPr>
            <w:tcW w:w="2405" w:type="dxa"/>
            <w:vAlign w:val="center"/>
          </w:tcPr>
          <w:p w14:paraId="491ABAAF" w14:textId="77777777" w:rsidR="005B0D74" w:rsidRDefault="00C87A9F">
            <w:pPr>
              <w:spacing w:line="360" w:lineRule="exact"/>
              <w:jc w:val="center"/>
              <w:rPr>
                <w:rFonts w:ascii="仿宋" w:eastAsia="仿宋" w:hAnsi="仿宋"/>
                <w:b/>
                <w:kern w:val="0"/>
                <w:sz w:val="24"/>
                <w:szCs w:val="24"/>
              </w:rPr>
            </w:pPr>
            <w:r>
              <w:rPr>
                <w:rFonts w:ascii="仿宋" w:eastAsia="仿宋" w:hAnsi="仿宋"/>
                <w:b/>
                <w:kern w:val="0"/>
                <w:sz w:val="24"/>
                <w:szCs w:val="24"/>
              </w:rPr>
              <w:t>提名单位</w:t>
            </w:r>
            <w:r>
              <w:rPr>
                <w:rFonts w:ascii="仿宋" w:eastAsia="仿宋" w:hAnsi="仿宋" w:hint="eastAsia"/>
                <w:b/>
                <w:kern w:val="0"/>
                <w:sz w:val="24"/>
                <w:szCs w:val="24"/>
              </w:rPr>
              <w:t>/提名专家</w:t>
            </w:r>
          </w:p>
        </w:tc>
        <w:tc>
          <w:tcPr>
            <w:tcW w:w="3882" w:type="dxa"/>
            <w:vAlign w:val="center"/>
          </w:tcPr>
          <w:p w14:paraId="2178A830" w14:textId="77777777" w:rsidR="005B0D74" w:rsidRDefault="00C87A9F">
            <w:pPr>
              <w:spacing w:line="360" w:lineRule="exact"/>
              <w:jc w:val="center"/>
              <w:rPr>
                <w:rFonts w:ascii="仿宋" w:eastAsia="仿宋" w:hAnsi="仿宋"/>
                <w:kern w:val="0"/>
                <w:sz w:val="24"/>
                <w:szCs w:val="24"/>
              </w:rPr>
            </w:pPr>
            <w:r>
              <w:rPr>
                <w:rFonts w:eastAsia="宋体" w:hint="eastAsia"/>
                <w:snapToGrid w:val="0"/>
                <w:color w:val="000000"/>
                <w:sz w:val="24"/>
                <w:szCs w:val="24"/>
              </w:rPr>
              <w:t>广西壮族自治区教育厅</w:t>
            </w:r>
          </w:p>
        </w:tc>
        <w:tc>
          <w:tcPr>
            <w:tcW w:w="1646" w:type="dxa"/>
            <w:vAlign w:val="center"/>
          </w:tcPr>
          <w:p w14:paraId="2CD90065" w14:textId="77777777" w:rsidR="005B0D74" w:rsidRDefault="00C87A9F">
            <w:pPr>
              <w:spacing w:line="400" w:lineRule="exact"/>
              <w:jc w:val="center"/>
              <w:rPr>
                <w:rFonts w:ascii="仿宋" w:eastAsia="仿宋" w:hAnsi="仿宋"/>
                <w:b/>
                <w:kern w:val="0"/>
                <w:sz w:val="24"/>
                <w:szCs w:val="24"/>
              </w:rPr>
            </w:pPr>
            <w:r>
              <w:rPr>
                <w:rFonts w:ascii="仿宋" w:eastAsia="仿宋" w:hAnsi="仿宋"/>
                <w:b/>
                <w:kern w:val="0"/>
                <w:sz w:val="24"/>
                <w:szCs w:val="24"/>
              </w:rPr>
              <w:t>提名等级</w:t>
            </w:r>
          </w:p>
        </w:tc>
        <w:tc>
          <w:tcPr>
            <w:tcW w:w="6104" w:type="dxa"/>
            <w:vAlign w:val="center"/>
          </w:tcPr>
          <w:p w14:paraId="1BF0FD0F" w14:textId="77777777" w:rsidR="005B0D74" w:rsidRDefault="00C87A9F">
            <w:pPr>
              <w:spacing w:line="360" w:lineRule="exact"/>
              <w:jc w:val="center"/>
              <w:rPr>
                <w:rFonts w:ascii="仿宋" w:eastAsia="仿宋" w:hAnsi="仿宋"/>
                <w:b/>
                <w:kern w:val="0"/>
                <w:sz w:val="24"/>
                <w:szCs w:val="24"/>
              </w:rPr>
            </w:pPr>
            <w:r>
              <w:rPr>
                <w:rFonts w:eastAsia="宋体" w:hint="eastAsia"/>
                <w:snapToGrid w:val="0"/>
                <w:color w:val="000000"/>
                <w:sz w:val="24"/>
                <w:szCs w:val="24"/>
              </w:rPr>
              <w:t>一等奖</w:t>
            </w:r>
          </w:p>
        </w:tc>
      </w:tr>
      <w:tr w:rsidR="005B0D74" w14:paraId="29131550" w14:textId="77777777">
        <w:trPr>
          <w:trHeight w:val="421"/>
          <w:jc w:val="center"/>
        </w:trPr>
        <w:tc>
          <w:tcPr>
            <w:tcW w:w="2405" w:type="dxa"/>
            <w:vAlign w:val="center"/>
          </w:tcPr>
          <w:p w14:paraId="45E020E4" w14:textId="77777777" w:rsidR="005B0D74" w:rsidRDefault="00C87A9F">
            <w:pPr>
              <w:spacing w:line="360" w:lineRule="exact"/>
              <w:jc w:val="center"/>
              <w:rPr>
                <w:rFonts w:ascii="仿宋" w:eastAsia="仿宋" w:hAnsi="仿宋"/>
                <w:b/>
                <w:kern w:val="0"/>
                <w:sz w:val="24"/>
                <w:szCs w:val="24"/>
              </w:rPr>
            </w:pPr>
            <w:r>
              <w:rPr>
                <w:rFonts w:ascii="仿宋" w:eastAsia="仿宋" w:hAnsi="仿宋" w:hint="eastAsia"/>
                <w:b/>
                <w:kern w:val="0"/>
                <w:sz w:val="24"/>
                <w:szCs w:val="24"/>
              </w:rPr>
              <w:t>候选个人</w:t>
            </w:r>
          </w:p>
        </w:tc>
        <w:tc>
          <w:tcPr>
            <w:tcW w:w="11632" w:type="dxa"/>
            <w:gridSpan w:val="3"/>
            <w:shd w:val="clear" w:color="auto" w:fill="auto"/>
            <w:vAlign w:val="center"/>
          </w:tcPr>
          <w:p w14:paraId="425A9BAD" w14:textId="51CEED48" w:rsidR="005B0D74" w:rsidRDefault="004254DF">
            <w:pPr>
              <w:spacing w:line="360" w:lineRule="exact"/>
              <w:rPr>
                <w:rFonts w:ascii="仿宋" w:eastAsia="仿宋" w:hAnsi="仿宋"/>
                <w:bCs/>
                <w:kern w:val="0"/>
                <w:szCs w:val="24"/>
              </w:rPr>
            </w:pPr>
            <w:r w:rsidRPr="00DF5160">
              <w:rPr>
                <w:rFonts w:eastAsia="宋体" w:hint="eastAsia"/>
                <w:snapToGrid w:val="0"/>
                <w:color w:val="000000"/>
                <w:sz w:val="24"/>
                <w:szCs w:val="24"/>
              </w:rPr>
              <w:t>徐永福、张红日、欧孝夺、林宇亮、汪磊、韩仲、肖杰、刘建红、张双成、张磊、韦昌富、黄观文、邹维列、杨果林、杨济铭</w:t>
            </w:r>
          </w:p>
        </w:tc>
      </w:tr>
      <w:tr w:rsidR="005B0D74" w14:paraId="1C109707" w14:textId="77777777">
        <w:trPr>
          <w:trHeight w:val="421"/>
          <w:jc w:val="center"/>
        </w:trPr>
        <w:tc>
          <w:tcPr>
            <w:tcW w:w="2405" w:type="dxa"/>
            <w:vAlign w:val="center"/>
          </w:tcPr>
          <w:p w14:paraId="5C257341" w14:textId="77777777" w:rsidR="005B0D74" w:rsidRDefault="00C87A9F">
            <w:pPr>
              <w:spacing w:line="360" w:lineRule="exact"/>
              <w:jc w:val="center"/>
              <w:rPr>
                <w:rFonts w:ascii="仿宋" w:eastAsia="仿宋" w:hAnsi="仿宋"/>
                <w:b/>
                <w:kern w:val="0"/>
                <w:sz w:val="24"/>
                <w:szCs w:val="24"/>
              </w:rPr>
            </w:pPr>
            <w:r>
              <w:rPr>
                <w:rFonts w:ascii="仿宋" w:eastAsia="仿宋" w:hAnsi="仿宋" w:hint="eastAsia"/>
                <w:b/>
                <w:kern w:val="0"/>
                <w:sz w:val="24"/>
                <w:szCs w:val="24"/>
              </w:rPr>
              <w:t>候选组织</w:t>
            </w:r>
          </w:p>
        </w:tc>
        <w:tc>
          <w:tcPr>
            <w:tcW w:w="11632" w:type="dxa"/>
            <w:gridSpan w:val="3"/>
            <w:shd w:val="clear" w:color="auto" w:fill="auto"/>
            <w:vAlign w:val="center"/>
          </w:tcPr>
          <w:p w14:paraId="23C3729C" w14:textId="2CF28790" w:rsidR="005B0D74" w:rsidRDefault="004254DF">
            <w:pPr>
              <w:spacing w:line="360" w:lineRule="exact"/>
              <w:rPr>
                <w:rFonts w:ascii="仿宋" w:eastAsia="仿宋" w:hAnsi="仿宋"/>
                <w:kern w:val="0"/>
                <w:szCs w:val="24"/>
              </w:rPr>
            </w:pPr>
            <w:r w:rsidRPr="00DF5160">
              <w:rPr>
                <w:rFonts w:eastAsia="宋体" w:hint="eastAsia"/>
                <w:snapToGrid w:val="0"/>
                <w:color w:val="000000"/>
                <w:sz w:val="24"/>
                <w:szCs w:val="24"/>
              </w:rPr>
              <w:t>广西大学、广西交科</w:t>
            </w:r>
            <w:r>
              <w:rPr>
                <w:rFonts w:eastAsia="宋体" w:hint="eastAsia"/>
                <w:snapToGrid w:val="0"/>
                <w:color w:val="000000"/>
                <w:sz w:val="24"/>
                <w:szCs w:val="24"/>
              </w:rPr>
              <w:t>集团</w:t>
            </w:r>
            <w:r w:rsidRPr="00DF5160">
              <w:rPr>
                <w:rFonts w:eastAsia="宋体" w:hint="eastAsia"/>
                <w:snapToGrid w:val="0"/>
                <w:color w:val="000000"/>
                <w:sz w:val="24"/>
                <w:szCs w:val="24"/>
              </w:rPr>
              <w:t>有限公司</w:t>
            </w:r>
            <w:r>
              <w:rPr>
                <w:rFonts w:eastAsia="宋体" w:hint="eastAsia"/>
                <w:snapToGrid w:val="0"/>
                <w:color w:val="000000"/>
                <w:sz w:val="24"/>
                <w:szCs w:val="24"/>
              </w:rPr>
              <w:t>、</w:t>
            </w:r>
            <w:r w:rsidRPr="00DF5160">
              <w:rPr>
                <w:rFonts w:eastAsia="宋体" w:hint="eastAsia"/>
                <w:snapToGrid w:val="0"/>
                <w:color w:val="000000"/>
                <w:sz w:val="24"/>
                <w:szCs w:val="24"/>
              </w:rPr>
              <w:t>上海交通大学、长沙理工大学</w:t>
            </w:r>
            <w:r>
              <w:rPr>
                <w:rFonts w:eastAsia="宋体" w:hint="eastAsia"/>
                <w:snapToGrid w:val="0"/>
                <w:color w:val="000000"/>
                <w:sz w:val="24"/>
                <w:szCs w:val="24"/>
              </w:rPr>
              <w:t>、</w:t>
            </w:r>
            <w:r w:rsidRPr="00DF5160">
              <w:rPr>
                <w:rFonts w:eastAsia="宋体" w:hint="eastAsia"/>
                <w:snapToGrid w:val="0"/>
                <w:color w:val="000000"/>
                <w:sz w:val="24"/>
                <w:szCs w:val="24"/>
              </w:rPr>
              <w:t>中南大学、武汉大学、长安大学</w:t>
            </w:r>
            <w:r>
              <w:rPr>
                <w:rFonts w:eastAsia="宋体" w:hint="eastAsia"/>
                <w:snapToGrid w:val="0"/>
                <w:color w:val="000000"/>
                <w:sz w:val="24"/>
                <w:szCs w:val="24"/>
              </w:rPr>
              <w:t>、</w:t>
            </w:r>
            <w:r w:rsidRPr="00DF5160">
              <w:rPr>
                <w:rFonts w:eastAsia="宋体" w:hint="eastAsia"/>
                <w:snapToGrid w:val="0"/>
                <w:color w:val="000000"/>
                <w:sz w:val="24"/>
                <w:szCs w:val="24"/>
              </w:rPr>
              <w:t>苏交科集团股份有限公司</w:t>
            </w:r>
            <w:r>
              <w:rPr>
                <w:rFonts w:eastAsia="宋体" w:hint="eastAsia"/>
                <w:snapToGrid w:val="0"/>
                <w:color w:val="000000"/>
                <w:sz w:val="24"/>
                <w:szCs w:val="24"/>
              </w:rPr>
              <w:t>、</w:t>
            </w:r>
            <w:r w:rsidRPr="00DF5160">
              <w:rPr>
                <w:rFonts w:eastAsia="宋体" w:hint="eastAsia"/>
                <w:snapToGrid w:val="0"/>
                <w:color w:val="000000"/>
                <w:sz w:val="24"/>
                <w:szCs w:val="24"/>
              </w:rPr>
              <w:t>中铁上海设计院有限公司</w:t>
            </w:r>
            <w:r>
              <w:rPr>
                <w:rFonts w:eastAsia="宋体" w:hint="eastAsia"/>
                <w:snapToGrid w:val="0"/>
                <w:color w:val="000000"/>
                <w:sz w:val="24"/>
                <w:szCs w:val="24"/>
              </w:rPr>
              <w:t>、</w:t>
            </w:r>
            <w:r w:rsidRPr="00DF5160">
              <w:rPr>
                <w:rFonts w:eastAsia="宋体" w:hint="eastAsia"/>
                <w:snapToGrid w:val="0"/>
                <w:color w:val="000000"/>
                <w:sz w:val="24"/>
                <w:szCs w:val="24"/>
              </w:rPr>
              <w:t>广西瑞宇科技集团有限公司</w:t>
            </w:r>
          </w:p>
        </w:tc>
      </w:tr>
      <w:tr w:rsidR="005B0D74" w14:paraId="3DB76B20" w14:textId="77777777">
        <w:trPr>
          <w:trHeight w:val="5085"/>
          <w:jc w:val="center"/>
        </w:trPr>
        <w:tc>
          <w:tcPr>
            <w:tcW w:w="2405" w:type="dxa"/>
            <w:vAlign w:val="center"/>
          </w:tcPr>
          <w:p w14:paraId="437E9E8A" w14:textId="77777777" w:rsidR="005B0D74" w:rsidRDefault="00C87A9F">
            <w:pPr>
              <w:spacing w:line="400" w:lineRule="exact"/>
              <w:jc w:val="center"/>
              <w:rPr>
                <w:rFonts w:ascii="仿宋" w:eastAsia="仿宋" w:hAnsi="仿宋"/>
                <w:b/>
                <w:kern w:val="0"/>
                <w:sz w:val="24"/>
                <w:szCs w:val="24"/>
              </w:rPr>
            </w:pPr>
            <w:r>
              <w:rPr>
                <w:rFonts w:ascii="仿宋" w:eastAsia="仿宋" w:hAnsi="仿宋" w:hint="eastAsia"/>
                <w:b/>
                <w:kern w:val="0"/>
                <w:sz w:val="24"/>
                <w:szCs w:val="24"/>
              </w:rPr>
              <w:t>项目简介</w:t>
            </w:r>
          </w:p>
        </w:tc>
        <w:tc>
          <w:tcPr>
            <w:tcW w:w="11632" w:type="dxa"/>
            <w:gridSpan w:val="3"/>
            <w:vAlign w:val="center"/>
          </w:tcPr>
          <w:p w14:paraId="6B94FA68" w14:textId="412049BF" w:rsidR="00BE47E2" w:rsidRDefault="00C87A9F" w:rsidP="00BE47E2">
            <w:pPr>
              <w:pStyle w:val="a4"/>
              <w:spacing w:line="360" w:lineRule="exact"/>
              <w:rPr>
                <w:rFonts w:ascii="Times New Roman" w:hint="default"/>
                <w:snapToGrid w:val="0"/>
                <w:color w:val="000000"/>
                <w:szCs w:val="24"/>
              </w:rPr>
            </w:pPr>
            <w:r>
              <w:rPr>
                <w:rFonts w:ascii="Times New Roman" w:hint="default"/>
                <w:snapToGrid w:val="0"/>
                <w:color w:val="000000"/>
                <w:szCs w:val="24"/>
              </w:rPr>
              <w:t>我国膨胀土特别发育，已在广西、云南等</w:t>
            </w:r>
            <w:r>
              <w:rPr>
                <w:rFonts w:ascii="Times New Roman" w:hint="default"/>
                <w:snapToGrid w:val="0"/>
                <w:color w:val="000000"/>
                <w:szCs w:val="24"/>
              </w:rPr>
              <w:t>20</w:t>
            </w:r>
            <w:r>
              <w:rPr>
                <w:rFonts w:ascii="Times New Roman" w:hint="default"/>
                <w:snapToGrid w:val="0"/>
                <w:color w:val="000000"/>
                <w:szCs w:val="24"/>
              </w:rPr>
              <w:t>多个省、市、自治区发现有膨胀土分布，分布总面积在</w:t>
            </w:r>
            <w:r>
              <w:rPr>
                <w:rFonts w:ascii="Times New Roman" w:hint="default"/>
                <w:snapToGrid w:val="0"/>
                <w:color w:val="000000"/>
                <w:szCs w:val="24"/>
              </w:rPr>
              <w:t xml:space="preserve">10 </w:t>
            </w:r>
            <w:r>
              <w:rPr>
                <w:rFonts w:ascii="Times New Roman" w:hint="default"/>
                <w:snapToGrid w:val="0"/>
                <w:color w:val="000000"/>
                <w:szCs w:val="24"/>
              </w:rPr>
              <w:t>万</w:t>
            </w:r>
            <w:r>
              <w:rPr>
                <w:rFonts w:ascii="Times New Roman" w:hint="default"/>
                <w:snapToGrid w:val="0"/>
                <w:color w:val="000000"/>
                <w:szCs w:val="24"/>
              </w:rPr>
              <w:t xml:space="preserve"> km</w:t>
            </w:r>
            <w:r>
              <w:rPr>
                <w:rFonts w:ascii="Times New Roman" w:hint="default"/>
                <w:snapToGrid w:val="0"/>
                <w:color w:val="000000"/>
                <w:szCs w:val="24"/>
                <w:vertAlign w:val="superscript"/>
              </w:rPr>
              <w:t>2</w:t>
            </w:r>
            <w:r>
              <w:rPr>
                <w:rFonts w:ascii="Times New Roman" w:hint="default"/>
                <w:snapToGrid w:val="0"/>
                <w:color w:val="000000"/>
                <w:szCs w:val="24"/>
              </w:rPr>
              <w:t>以上，因膨胀土的胀缩性、超固结性和裂隙性，膨胀土分布地区地质环境脆弱，人类工程活动导致膨胀土地区出现</w:t>
            </w:r>
            <w:r>
              <w:rPr>
                <w:rFonts w:ascii="Times New Roman" w:hint="default"/>
                <w:snapToGrid w:val="0"/>
                <w:color w:val="000000"/>
                <w:szCs w:val="24"/>
              </w:rPr>
              <w:t>“</w:t>
            </w:r>
            <w:r>
              <w:rPr>
                <w:rFonts w:ascii="Times New Roman" w:hint="default"/>
                <w:snapToGrid w:val="0"/>
                <w:color w:val="000000"/>
                <w:szCs w:val="24"/>
              </w:rPr>
              <w:t>逢堑必滑、无堤不塌</w:t>
            </w:r>
            <w:r>
              <w:rPr>
                <w:rFonts w:ascii="Times New Roman" w:hint="default"/>
                <w:snapToGrid w:val="0"/>
                <w:color w:val="000000"/>
                <w:szCs w:val="24"/>
              </w:rPr>
              <w:t>”</w:t>
            </w:r>
            <w:r>
              <w:rPr>
                <w:rFonts w:ascii="Times New Roman" w:hint="default"/>
                <w:snapToGrid w:val="0"/>
                <w:color w:val="000000"/>
                <w:szCs w:val="24"/>
              </w:rPr>
              <w:t>的现象，每年直接经济损失超过百亿元。膨胀土滑坡灾害威胁着人居安全和社会稳定，危及着大型城市建设、水利设施、公路铁路等重大工程的安全运营，成为自然灾害防治工作的难题，对此亟需研究攻克。</w:t>
            </w:r>
            <w:r w:rsidR="003E1A27" w:rsidRPr="003E1A27">
              <w:rPr>
                <w:rFonts w:ascii="Times New Roman"/>
                <w:snapToGrid w:val="0"/>
                <w:color w:val="000000"/>
                <w:szCs w:val="24"/>
              </w:rPr>
              <w:t>针对膨胀土地区滑坡及工程边坡工程存在的关键技术难题，从多学科交叉视角，围绕膨胀土滑坡和工程边坡水力作用机理不清、强度参数标准不一、安全评价方法单一；膨胀土滑坡和工程边坡防治防渗保湿效果差、胀缩变形控制难、防治材料研发滞后；膨胀土滑坡和工程边坡早期隐患识别难、防护工程健康诊断方法缺失、滑坡监测实</w:t>
            </w:r>
            <w:r w:rsidR="003E1A27">
              <w:rPr>
                <w:rFonts w:ascii="Times New Roman"/>
                <w:snapToGrid w:val="0"/>
                <w:color w:val="000000"/>
                <w:szCs w:val="24"/>
              </w:rPr>
              <w:t>时性差三方面科学技术难题开展研究。创新地提出了</w:t>
            </w:r>
            <w:r w:rsidR="003E1A27" w:rsidRPr="003E1A27">
              <w:rPr>
                <w:rFonts w:ascii="Times New Roman"/>
                <w:snapToGrid w:val="0"/>
                <w:color w:val="000000"/>
                <w:szCs w:val="24"/>
              </w:rPr>
              <w:t>膨胀土水力作用机理、强度统一及安全评价新理论、膨胀土滑坡和工程边坡隔、</w:t>
            </w:r>
            <w:r w:rsidR="00DA07E3">
              <w:rPr>
                <w:rFonts w:ascii="Times New Roman"/>
                <w:snapToGrid w:val="0"/>
                <w:color w:val="000000"/>
                <w:szCs w:val="24"/>
              </w:rPr>
              <w:t>减</w:t>
            </w:r>
            <w:r w:rsidR="003E1A27" w:rsidRPr="003E1A27">
              <w:rPr>
                <w:rFonts w:ascii="Times New Roman"/>
                <w:snapToGrid w:val="0"/>
                <w:color w:val="000000"/>
                <w:szCs w:val="24"/>
              </w:rPr>
              <w:t>、固新型防护新技术及膨胀土滑坡和工程边坡防护工程健康评估及滑坡动态预警评价新方法。</w:t>
            </w:r>
          </w:p>
          <w:p w14:paraId="4D5765A9" w14:textId="4E0D928F" w:rsidR="005B0D74" w:rsidRPr="00BE47E2" w:rsidRDefault="00C87A9F" w:rsidP="00BE47E2">
            <w:pPr>
              <w:pStyle w:val="a4"/>
              <w:spacing w:line="360" w:lineRule="exact"/>
              <w:rPr>
                <w:rFonts w:ascii="Times New Roman" w:hint="default"/>
                <w:snapToGrid w:val="0"/>
                <w:color w:val="000000"/>
                <w:szCs w:val="24"/>
              </w:rPr>
            </w:pPr>
            <w:r>
              <w:rPr>
                <w:rFonts w:ascii="Times New Roman" w:hint="default"/>
                <w:snapToGrid w:val="0"/>
                <w:color w:val="000000"/>
                <w:szCs w:val="24"/>
              </w:rPr>
              <w:t>本项目在国家重点研发计划及多项国家级、省部级科技计划项目支持下，历时</w:t>
            </w:r>
            <w:r w:rsidR="00DA07E3">
              <w:rPr>
                <w:rFonts w:ascii="Times New Roman"/>
                <w:snapToGrid w:val="0"/>
                <w:color w:val="000000"/>
                <w:szCs w:val="24"/>
              </w:rPr>
              <w:t>27</w:t>
            </w:r>
            <w:r>
              <w:rPr>
                <w:rFonts w:ascii="Times New Roman" w:hint="default"/>
                <w:snapToGrid w:val="0"/>
                <w:color w:val="000000"/>
                <w:szCs w:val="24"/>
              </w:rPr>
              <w:t>年，成功解决了膨胀土滑坡及工程边坡防治关键技术难题，获授权发明专利</w:t>
            </w:r>
            <w:r>
              <w:rPr>
                <w:rFonts w:ascii="Times New Roman" w:hint="default"/>
                <w:snapToGrid w:val="0"/>
                <w:color w:val="000000"/>
                <w:szCs w:val="24"/>
              </w:rPr>
              <w:t>37</w:t>
            </w:r>
            <w:r>
              <w:rPr>
                <w:rFonts w:ascii="Times New Roman" w:hint="default"/>
                <w:snapToGrid w:val="0"/>
                <w:color w:val="000000"/>
                <w:szCs w:val="24"/>
              </w:rPr>
              <w:t>项，实用新型专利</w:t>
            </w:r>
            <w:r>
              <w:rPr>
                <w:rFonts w:ascii="Times New Roman" w:hint="default"/>
                <w:snapToGrid w:val="0"/>
                <w:color w:val="000000"/>
                <w:szCs w:val="24"/>
              </w:rPr>
              <w:t>11</w:t>
            </w:r>
            <w:r>
              <w:rPr>
                <w:rFonts w:ascii="Times New Roman" w:hint="default"/>
                <w:snapToGrid w:val="0"/>
                <w:color w:val="000000"/>
                <w:szCs w:val="24"/>
              </w:rPr>
              <w:t>项，软件著作权</w:t>
            </w:r>
            <w:r>
              <w:rPr>
                <w:rFonts w:ascii="Times New Roman" w:hint="default"/>
                <w:snapToGrid w:val="0"/>
                <w:color w:val="000000"/>
                <w:szCs w:val="24"/>
              </w:rPr>
              <w:t>5</w:t>
            </w:r>
            <w:r>
              <w:rPr>
                <w:rFonts w:ascii="Times New Roman" w:hint="default"/>
                <w:snapToGrid w:val="0"/>
                <w:color w:val="000000"/>
                <w:szCs w:val="24"/>
              </w:rPr>
              <w:t>项；工法</w:t>
            </w:r>
            <w:r>
              <w:rPr>
                <w:rFonts w:ascii="Times New Roman" w:hint="default"/>
                <w:snapToGrid w:val="0"/>
                <w:color w:val="000000"/>
                <w:szCs w:val="24"/>
              </w:rPr>
              <w:t>5</w:t>
            </w:r>
            <w:r>
              <w:rPr>
                <w:rFonts w:ascii="Times New Roman" w:hint="default"/>
                <w:snapToGrid w:val="0"/>
                <w:color w:val="000000"/>
                <w:szCs w:val="24"/>
              </w:rPr>
              <w:t>项；技术标准</w:t>
            </w:r>
            <w:r>
              <w:rPr>
                <w:rFonts w:ascii="Times New Roman" w:hint="default"/>
                <w:snapToGrid w:val="0"/>
                <w:color w:val="000000"/>
                <w:szCs w:val="24"/>
              </w:rPr>
              <w:t>4</w:t>
            </w:r>
            <w:r>
              <w:rPr>
                <w:rFonts w:ascii="Times New Roman" w:hint="default"/>
                <w:snapToGrid w:val="0"/>
                <w:color w:val="000000"/>
                <w:szCs w:val="24"/>
              </w:rPr>
              <w:t>部；出版专著</w:t>
            </w:r>
            <w:r>
              <w:rPr>
                <w:rFonts w:ascii="Times New Roman" w:hint="default"/>
                <w:snapToGrid w:val="0"/>
                <w:color w:val="000000"/>
                <w:szCs w:val="24"/>
              </w:rPr>
              <w:t>9</w:t>
            </w:r>
            <w:r>
              <w:rPr>
                <w:rFonts w:ascii="Times New Roman" w:hint="default"/>
                <w:snapToGrid w:val="0"/>
                <w:color w:val="000000"/>
                <w:szCs w:val="24"/>
              </w:rPr>
              <w:t>部，发表</w:t>
            </w:r>
            <w:r>
              <w:rPr>
                <w:rFonts w:ascii="Times New Roman" w:hint="default"/>
                <w:snapToGrid w:val="0"/>
                <w:color w:val="000000"/>
                <w:szCs w:val="24"/>
              </w:rPr>
              <w:t xml:space="preserve"> SCI </w:t>
            </w:r>
            <w:r>
              <w:rPr>
                <w:rFonts w:ascii="Times New Roman" w:hint="default"/>
                <w:snapToGrid w:val="0"/>
                <w:color w:val="000000"/>
                <w:szCs w:val="24"/>
              </w:rPr>
              <w:t>收录论文</w:t>
            </w:r>
            <w:r>
              <w:rPr>
                <w:rFonts w:ascii="Times New Roman" w:hint="default"/>
                <w:snapToGrid w:val="0"/>
                <w:color w:val="000000"/>
                <w:szCs w:val="24"/>
              </w:rPr>
              <w:t>59</w:t>
            </w:r>
            <w:r>
              <w:rPr>
                <w:rFonts w:ascii="Times New Roman" w:hint="default"/>
                <w:snapToGrid w:val="0"/>
                <w:color w:val="000000"/>
                <w:szCs w:val="24"/>
              </w:rPr>
              <w:t>篇、</w:t>
            </w:r>
            <w:r>
              <w:rPr>
                <w:rFonts w:ascii="Times New Roman" w:hint="default"/>
                <w:snapToGrid w:val="0"/>
                <w:color w:val="000000"/>
                <w:szCs w:val="24"/>
              </w:rPr>
              <w:t xml:space="preserve">EI </w:t>
            </w:r>
            <w:r>
              <w:rPr>
                <w:rFonts w:ascii="Times New Roman" w:hint="default"/>
                <w:snapToGrid w:val="0"/>
                <w:color w:val="000000"/>
                <w:szCs w:val="24"/>
              </w:rPr>
              <w:t>收录论文</w:t>
            </w:r>
            <w:r>
              <w:rPr>
                <w:rFonts w:ascii="Times New Roman" w:hint="default"/>
                <w:snapToGrid w:val="0"/>
                <w:color w:val="000000"/>
                <w:szCs w:val="24"/>
              </w:rPr>
              <w:t xml:space="preserve">69 </w:t>
            </w:r>
            <w:r>
              <w:rPr>
                <w:rFonts w:ascii="Times New Roman" w:hint="default"/>
                <w:snapToGrid w:val="0"/>
                <w:color w:val="000000"/>
                <w:szCs w:val="24"/>
              </w:rPr>
              <w:t>篇，核心论文</w:t>
            </w:r>
            <w:r>
              <w:rPr>
                <w:rFonts w:ascii="Times New Roman" w:hint="default"/>
                <w:snapToGrid w:val="0"/>
                <w:color w:val="000000"/>
                <w:szCs w:val="24"/>
              </w:rPr>
              <w:t>32</w:t>
            </w:r>
            <w:r>
              <w:rPr>
                <w:rFonts w:ascii="Times New Roman" w:hint="default"/>
                <w:snapToGrid w:val="0"/>
                <w:color w:val="000000"/>
                <w:szCs w:val="24"/>
              </w:rPr>
              <w:t>篇。成果应用于水口</w:t>
            </w:r>
            <w:r>
              <w:rPr>
                <w:rFonts w:ascii="Times New Roman" w:hint="default"/>
                <w:snapToGrid w:val="0"/>
                <w:color w:val="000000"/>
                <w:szCs w:val="24"/>
              </w:rPr>
              <w:t>-</w:t>
            </w:r>
            <w:r>
              <w:rPr>
                <w:rFonts w:ascii="Times New Roman" w:hint="default"/>
                <w:snapToGrid w:val="0"/>
                <w:color w:val="000000"/>
                <w:szCs w:val="24"/>
              </w:rPr>
              <w:t>崇左</w:t>
            </w:r>
            <w:r>
              <w:rPr>
                <w:rFonts w:ascii="Times New Roman" w:hint="default"/>
                <w:snapToGrid w:val="0"/>
                <w:color w:val="000000"/>
                <w:szCs w:val="24"/>
              </w:rPr>
              <w:t>-</w:t>
            </w:r>
            <w:r>
              <w:rPr>
                <w:rFonts w:ascii="Times New Roman" w:hint="default"/>
                <w:snapToGrid w:val="0"/>
                <w:color w:val="000000"/>
                <w:szCs w:val="24"/>
              </w:rPr>
              <w:t>爱店高速公路、国道</w:t>
            </w:r>
            <w:r>
              <w:rPr>
                <w:rFonts w:ascii="Times New Roman" w:hint="default"/>
                <w:snapToGrid w:val="0"/>
                <w:color w:val="000000"/>
                <w:szCs w:val="24"/>
              </w:rPr>
              <w:t>G322</w:t>
            </w:r>
            <w:r>
              <w:rPr>
                <w:rFonts w:ascii="Times New Roman" w:hint="default"/>
                <w:snapToGrid w:val="0"/>
                <w:color w:val="000000"/>
                <w:szCs w:val="24"/>
              </w:rPr>
              <w:t>浙江温州瑞安至广西凭祥友谊关二级公路等工程中</w:t>
            </w:r>
            <w:r>
              <w:rPr>
                <w:rFonts w:ascii="Times New Roman"/>
                <w:snapToGrid w:val="0"/>
                <w:color w:val="000000"/>
                <w:szCs w:val="24"/>
              </w:rPr>
              <w:t>，</w:t>
            </w:r>
            <w:r>
              <w:rPr>
                <w:rFonts w:ascii="Times New Roman" w:hint="default"/>
                <w:snapToGrid w:val="0"/>
                <w:color w:val="000000"/>
                <w:szCs w:val="24"/>
              </w:rPr>
              <w:t>为膨胀土地区滑坡抢险及工程边坡的可持续运营提供了新方法、新技术，获得了显著的社会和经济效益。</w:t>
            </w:r>
          </w:p>
          <w:p w14:paraId="2CE3E43B" w14:textId="77777777" w:rsidR="005B0D74" w:rsidRDefault="005B0D74">
            <w:pPr>
              <w:pStyle w:val="a4"/>
              <w:spacing w:line="360" w:lineRule="exact"/>
              <w:ind w:firstLineChars="0" w:firstLine="0"/>
              <w:rPr>
                <w:rFonts w:ascii="仿宋" w:eastAsia="仿宋" w:hAnsi="仿宋" w:hint="default"/>
                <w:bCs/>
                <w:color w:val="000000"/>
                <w:kern w:val="0"/>
                <w:szCs w:val="24"/>
              </w:rPr>
            </w:pPr>
          </w:p>
        </w:tc>
      </w:tr>
    </w:tbl>
    <w:p w14:paraId="40956D3D" w14:textId="77777777" w:rsidR="005B0D74" w:rsidRDefault="005B0D74">
      <w:pPr>
        <w:jc w:val="center"/>
        <w:rPr>
          <w:rFonts w:ascii="仿宋" w:eastAsia="仿宋" w:hAnsi="仿宋"/>
          <w:b/>
          <w:bCs/>
        </w:rPr>
      </w:pPr>
    </w:p>
    <w:p w14:paraId="3F8C82FE" w14:textId="77777777" w:rsidR="005B0D74" w:rsidRDefault="005B0D74">
      <w:pPr>
        <w:jc w:val="center"/>
        <w:rPr>
          <w:rFonts w:ascii="仿宋" w:eastAsia="仿宋" w:hAnsi="仿宋"/>
          <w:b/>
          <w:bCs/>
        </w:rPr>
      </w:pPr>
    </w:p>
    <w:p w14:paraId="4D351128" w14:textId="77777777" w:rsidR="004254DF" w:rsidRDefault="004254DF">
      <w:pPr>
        <w:widowControl w:val="0"/>
        <w:adjustRightInd w:val="0"/>
        <w:snapToGrid w:val="0"/>
        <w:spacing w:line="406" w:lineRule="exact"/>
        <w:jc w:val="center"/>
        <w:rPr>
          <w:rFonts w:ascii="仿宋" w:eastAsia="仿宋" w:hAnsi="仿宋"/>
          <w:b/>
          <w:snapToGrid w:val="0"/>
          <w:color w:val="000000"/>
          <w:szCs w:val="32"/>
        </w:rPr>
      </w:pPr>
    </w:p>
    <w:p w14:paraId="091BF62E" w14:textId="7D0BEAA1" w:rsidR="005B0D74" w:rsidRDefault="00C87A9F">
      <w:pPr>
        <w:widowControl w:val="0"/>
        <w:adjustRightInd w:val="0"/>
        <w:snapToGrid w:val="0"/>
        <w:spacing w:line="406" w:lineRule="exact"/>
        <w:jc w:val="center"/>
        <w:rPr>
          <w:rFonts w:ascii="仿宋" w:eastAsia="仿宋" w:hAnsi="仿宋"/>
          <w:b/>
          <w:snapToGrid w:val="0"/>
          <w:color w:val="000000"/>
          <w:szCs w:val="32"/>
        </w:rPr>
      </w:pPr>
      <w:r>
        <w:rPr>
          <w:rFonts w:ascii="仿宋" w:eastAsia="仿宋" w:hAnsi="仿宋" w:hint="eastAsia"/>
          <w:b/>
          <w:snapToGrid w:val="0"/>
          <w:color w:val="000000"/>
          <w:szCs w:val="32"/>
        </w:rPr>
        <w:lastRenderedPageBreak/>
        <w:t>一</w:t>
      </w:r>
      <w:r>
        <w:rPr>
          <w:rFonts w:ascii="仿宋" w:eastAsia="仿宋" w:hAnsi="仿宋"/>
          <w:b/>
          <w:snapToGrid w:val="0"/>
          <w:color w:val="000000"/>
          <w:szCs w:val="32"/>
        </w:rPr>
        <w:t>、主要知识产权和标准规范目录（不超过12件）</w:t>
      </w:r>
    </w:p>
    <w:p w14:paraId="10BFF7FD" w14:textId="77777777" w:rsidR="005B0D74" w:rsidRDefault="00C87A9F">
      <w:pPr>
        <w:widowControl w:val="0"/>
        <w:adjustRightInd w:val="0"/>
        <w:snapToGrid w:val="0"/>
        <w:spacing w:afterLines="50" w:after="156" w:line="406" w:lineRule="exact"/>
        <w:jc w:val="center"/>
        <w:rPr>
          <w:rFonts w:ascii="仿宋" w:eastAsia="仿宋" w:hAnsi="仿宋"/>
          <w:b/>
          <w:snapToGrid w:val="0"/>
          <w:color w:val="000000"/>
          <w:szCs w:val="32"/>
        </w:rPr>
      </w:pPr>
      <w:r>
        <w:rPr>
          <w:rFonts w:ascii="仿宋" w:eastAsia="仿宋" w:hAnsi="仿宋"/>
          <w:b/>
          <w:snapToGrid w:val="0"/>
          <w:color w:val="000000"/>
          <w:szCs w:val="32"/>
        </w:rPr>
        <w:t>（适用于产业创新类、社会公益类）</w:t>
      </w:r>
    </w:p>
    <w:tbl>
      <w:tblPr>
        <w:tblW w:w="14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57"/>
        <w:gridCol w:w="709"/>
        <w:gridCol w:w="3686"/>
        <w:gridCol w:w="1417"/>
        <w:gridCol w:w="992"/>
        <w:gridCol w:w="1276"/>
        <w:gridCol w:w="1276"/>
        <w:gridCol w:w="1134"/>
        <w:gridCol w:w="1276"/>
        <w:gridCol w:w="1134"/>
        <w:gridCol w:w="618"/>
      </w:tblGrid>
      <w:tr w:rsidR="005B0D74" w14:paraId="7468A541" w14:textId="77777777">
        <w:trPr>
          <w:trHeight w:val="680"/>
          <w:jc w:val="center"/>
        </w:trPr>
        <w:tc>
          <w:tcPr>
            <w:tcW w:w="557" w:type="dxa"/>
            <w:tcBorders>
              <w:top w:val="single" w:sz="8"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2F995E02"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bookmarkStart w:id="0" w:name="_Hlk167702401"/>
            <w:r>
              <w:rPr>
                <w:rFonts w:eastAsia="方正黑体_GBK"/>
                <w:b/>
                <w:snapToGrid w:val="0"/>
                <w:color w:val="000000"/>
                <w:sz w:val="18"/>
                <w:szCs w:val="18"/>
              </w:rPr>
              <w:t>排序</w:t>
            </w:r>
          </w:p>
        </w:tc>
        <w:tc>
          <w:tcPr>
            <w:tcW w:w="709"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B835F0"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类型</w:t>
            </w:r>
          </w:p>
        </w:tc>
        <w:tc>
          <w:tcPr>
            <w:tcW w:w="3686"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FA0F68"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成果名称</w:t>
            </w:r>
          </w:p>
        </w:tc>
        <w:tc>
          <w:tcPr>
            <w:tcW w:w="1417"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2DCCBF"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编号（年卷页；版号）</w:t>
            </w:r>
          </w:p>
        </w:tc>
        <w:tc>
          <w:tcPr>
            <w:tcW w:w="992"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146533"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授权发布日期</w:t>
            </w:r>
          </w:p>
        </w:tc>
        <w:tc>
          <w:tcPr>
            <w:tcW w:w="1276"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7B16A3"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完成人</w:t>
            </w:r>
          </w:p>
          <w:p w14:paraId="4820657F"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（作者）</w:t>
            </w:r>
          </w:p>
        </w:tc>
        <w:tc>
          <w:tcPr>
            <w:tcW w:w="1276"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E2A3C3"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完成单位</w:t>
            </w:r>
          </w:p>
          <w:p w14:paraId="1AB13587"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（署名单位）</w:t>
            </w:r>
          </w:p>
        </w:tc>
        <w:tc>
          <w:tcPr>
            <w:tcW w:w="1134"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B5F2CAD"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授权发布部门（刊名）</w:t>
            </w:r>
          </w:p>
        </w:tc>
        <w:tc>
          <w:tcPr>
            <w:tcW w:w="1276"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4197E7"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成果状态（通讯作者）</w:t>
            </w:r>
          </w:p>
        </w:tc>
        <w:tc>
          <w:tcPr>
            <w:tcW w:w="1134"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86D5574"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广西单位是否原始署名</w:t>
            </w:r>
          </w:p>
        </w:tc>
        <w:tc>
          <w:tcPr>
            <w:tcW w:w="618" w:type="dxa"/>
            <w:tcBorders>
              <w:top w:val="single" w:sz="8"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2574297F" w14:textId="77777777" w:rsidR="005B0D74" w:rsidRDefault="00C87A9F">
            <w:pPr>
              <w:widowControl w:val="0"/>
              <w:adjustRightInd w:val="0"/>
              <w:snapToGrid w:val="0"/>
              <w:spacing w:line="280" w:lineRule="exact"/>
              <w:jc w:val="center"/>
              <w:rPr>
                <w:rFonts w:eastAsia="方正黑体_GBK"/>
                <w:b/>
                <w:snapToGrid w:val="0"/>
                <w:color w:val="000000"/>
                <w:sz w:val="18"/>
                <w:szCs w:val="18"/>
              </w:rPr>
            </w:pPr>
            <w:r>
              <w:rPr>
                <w:rFonts w:eastAsia="方正黑体_GBK"/>
                <w:b/>
                <w:snapToGrid w:val="0"/>
                <w:color w:val="000000"/>
                <w:sz w:val="18"/>
                <w:szCs w:val="18"/>
              </w:rPr>
              <w:t>附件编号</w:t>
            </w:r>
          </w:p>
        </w:tc>
      </w:tr>
      <w:tr w:rsidR="004254DF" w14:paraId="73856264"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D98B0B0" w14:textId="1D31AC7D"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1</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BF365E" w14:textId="0F900E1C"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专著</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957350" w14:textId="7727FBEE"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膨胀土边坡工程学</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75A29E" w14:textId="0B9B0DC1"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2023ISBN 978-7-03-</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6EC9070" w14:textId="6F800708"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20240501</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6E216E" w14:textId="54FD640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徐永福、张红日、欧孝夺、林宇亮、邹维列、肖杰、刘建红、张双成、韦昌富、汪</w:t>
            </w:r>
            <w:r>
              <w:rPr>
                <w:rFonts w:eastAsia="宋体" w:hint="eastAsia"/>
                <w:snapToGrid w:val="0"/>
                <w:color w:val="000000"/>
                <w:sz w:val="13"/>
                <w:szCs w:val="13"/>
              </w:rPr>
              <w:t xml:space="preserve"> </w:t>
            </w:r>
            <w:r>
              <w:rPr>
                <w:rFonts w:eastAsia="宋体" w:hint="eastAsia"/>
                <w:snapToGrid w:val="0"/>
                <w:color w:val="000000"/>
                <w:sz w:val="13"/>
                <w:szCs w:val="13"/>
              </w:rPr>
              <w:t>磊、刘传新、韩仲、黄观文、杨果林、杨济铭</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0565D5" w14:textId="6436EB45"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上海交通大学、广西交科集团有限公司、广西大学、中南大学、中铁上海设计院集团有限公司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20735E" w14:textId="763C47B7"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科学出版社</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F6D8EF" w14:textId="440DCF64"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已出版（徐永福）</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ECFEFF" w14:textId="29F198FD"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是</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2FFF62FD" w14:textId="36D424AF"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1-1</w:t>
            </w:r>
          </w:p>
        </w:tc>
      </w:tr>
      <w:tr w:rsidR="004254DF" w14:paraId="00935DF1"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5F1C9867" w14:textId="4CFCD6E7"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0F8DD8" w14:textId="4E3ADDA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发明专利</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C17CEC" w14:textId="545F042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膨胀土层负摩阻力转换系数测量装置、设计方法及测量方法</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E24153" w14:textId="13D85A2F"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CN201910198670.1</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1F0F3F4" w14:textId="54E9A1DC"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20240517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CBB992" w14:textId="0EE4D7B9"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欧孝夺</w:t>
            </w:r>
            <w:r>
              <w:rPr>
                <w:rFonts w:eastAsia="宋体"/>
                <w:snapToGrid w:val="0"/>
                <w:color w:val="000000"/>
                <w:sz w:val="13"/>
                <w:szCs w:val="13"/>
              </w:rPr>
              <w:t>;</w:t>
            </w:r>
            <w:r>
              <w:rPr>
                <w:rFonts w:eastAsia="宋体"/>
                <w:snapToGrid w:val="0"/>
                <w:color w:val="000000"/>
                <w:sz w:val="13"/>
                <w:szCs w:val="13"/>
              </w:rPr>
              <w:t>江杰</w:t>
            </w:r>
            <w:r>
              <w:rPr>
                <w:rFonts w:eastAsia="宋体"/>
                <w:snapToGrid w:val="0"/>
                <w:color w:val="000000"/>
                <w:sz w:val="13"/>
                <w:szCs w:val="13"/>
              </w:rPr>
              <w:t>;</w:t>
            </w:r>
            <w:r>
              <w:rPr>
                <w:rFonts w:eastAsia="宋体"/>
                <w:snapToGrid w:val="0"/>
                <w:color w:val="000000"/>
                <w:sz w:val="13"/>
                <w:szCs w:val="13"/>
              </w:rPr>
              <w:t>李结全</w:t>
            </w:r>
            <w:r>
              <w:rPr>
                <w:rFonts w:eastAsia="宋体"/>
                <w:snapToGrid w:val="0"/>
                <w:color w:val="000000"/>
                <w:sz w:val="13"/>
                <w:szCs w:val="13"/>
              </w:rPr>
              <w:t>;</w:t>
            </w:r>
            <w:r>
              <w:rPr>
                <w:rFonts w:eastAsia="宋体"/>
                <w:snapToGrid w:val="0"/>
                <w:color w:val="000000"/>
                <w:sz w:val="13"/>
                <w:szCs w:val="13"/>
              </w:rPr>
              <w:t>李胜</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9AFF63" w14:textId="04746B33"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广西岩土新技术有限公司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4461A3" w14:textId="4026D92C"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国家知识产权局</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62A0E8" w14:textId="44DDCAA3"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授权</w:t>
            </w:r>
            <w:r>
              <w:rPr>
                <w:rFonts w:eastAsia="宋体" w:hint="eastAsia"/>
                <w:snapToGrid w:val="0"/>
                <w:color w:val="000000"/>
                <w:sz w:val="13"/>
                <w:szCs w:val="13"/>
              </w:rPr>
              <w:t>（欧孝夺）</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C38CF8" w14:textId="06C82B7E"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是</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6F03D1C5" w14:textId="5822CF90"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1-2</w:t>
            </w:r>
          </w:p>
        </w:tc>
      </w:tr>
      <w:tr w:rsidR="004254DF" w14:paraId="2E247EDB"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3087A544" w14:textId="6D885EE0"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3</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DBFCD1" w14:textId="32DDA82B"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发明专利</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7EBE79" w14:textId="39345FFB"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一种用于边坡支护的挡土墙结构及其施工方法</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5DF056" w14:textId="70FDB673"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CN202111110563.2</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BD9FEEA" w14:textId="41C9CC35"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20230411</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153199" w14:textId="5F0F726A" w:rsidR="004254DF" w:rsidRPr="00623E68"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蓝天助</w:t>
            </w:r>
            <w:r>
              <w:rPr>
                <w:rFonts w:eastAsia="宋体"/>
                <w:snapToGrid w:val="0"/>
                <w:color w:val="000000"/>
                <w:sz w:val="13"/>
                <w:szCs w:val="13"/>
              </w:rPr>
              <w:t>;</w:t>
            </w:r>
            <w:r>
              <w:rPr>
                <w:rFonts w:eastAsia="宋体"/>
                <w:snapToGrid w:val="0"/>
                <w:color w:val="000000"/>
                <w:sz w:val="13"/>
                <w:szCs w:val="13"/>
              </w:rPr>
              <w:t>张红日</w:t>
            </w:r>
            <w:r>
              <w:rPr>
                <w:rFonts w:eastAsia="宋体"/>
                <w:snapToGrid w:val="0"/>
                <w:color w:val="000000"/>
                <w:sz w:val="13"/>
                <w:szCs w:val="13"/>
              </w:rPr>
              <w:t>;</w:t>
            </w:r>
            <w:r>
              <w:rPr>
                <w:rFonts w:eastAsia="宋体"/>
                <w:snapToGrid w:val="0"/>
                <w:color w:val="000000"/>
                <w:sz w:val="13"/>
                <w:szCs w:val="13"/>
              </w:rPr>
              <w:t>郭鸥</w:t>
            </w:r>
            <w:r>
              <w:rPr>
                <w:rFonts w:eastAsia="宋体"/>
                <w:snapToGrid w:val="0"/>
                <w:color w:val="000000"/>
                <w:sz w:val="13"/>
                <w:szCs w:val="13"/>
              </w:rPr>
              <w:t>;</w:t>
            </w:r>
            <w:r>
              <w:rPr>
                <w:rFonts w:eastAsia="宋体"/>
                <w:snapToGrid w:val="0"/>
                <w:color w:val="000000"/>
                <w:sz w:val="13"/>
                <w:szCs w:val="13"/>
              </w:rPr>
              <w:t>杨济铭等</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1C8537" w14:textId="53B9939A"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广西交科集团有限公司</w:t>
            </w:r>
            <w:r>
              <w:rPr>
                <w:rFonts w:eastAsia="宋体"/>
                <w:snapToGrid w:val="0"/>
                <w:color w:val="000000"/>
                <w:sz w:val="13"/>
                <w:szCs w:val="13"/>
              </w:rPr>
              <w:t>;</w:t>
            </w:r>
            <w:r>
              <w:rPr>
                <w:rFonts w:eastAsia="宋体"/>
                <w:snapToGrid w:val="0"/>
                <w:color w:val="000000"/>
                <w:sz w:val="13"/>
                <w:szCs w:val="13"/>
              </w:rPr>
              <w:t>长沙理工大学</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2F3F29" w14:textId="3A02D94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国家知识产权局</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96D9DD" w14:textId="78295682"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授权</w:t>
            </w:r>
            <w:r>
              <w:rPr>
                <w:rFonts w:eastAsia="宋体" w:hint="eastAsia"/>
                <w:snapToGrid w:val="0"/>
                <w:color w:val="000000"/>
                <w:sz w:val="13"/>
                <w:szCs w:val="13"/>
              </w:rPr>
              <w:t>（张红日）</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30E88D" w14:textId="501B7754"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是</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3256270A" w14:textId="2DC2C67C"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1-3</w:t>
            </w:r>
          </w:p>
        </w:tc>
      </w:tr>
      <w:tr w:rsidR="004254DF" w14:paraId="1DCF7561"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9235154" w14:textId="11883EFB"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4</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F3DF13" w14:textId="0FB886D2"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发明专利</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8C1DAC2" w14:textId="15FF5F0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基于土工格室及纤维粘土混合料的边坡防护方法及结构</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FF20BE2" w14:textId="2523372D"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CN104831740B</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3BEBAE9" w14:textId="09AD6501"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20170308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15665E" w14:textId="4FA6418F"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张红日</w:t>
            </w:r>
            <w:r>
              <w:rPr>
                <w:rFonts w:eastAsia="宋体"/>
                <w:snapToGrid w:val="0"/>
                <w:color w:val="000000"/>
                <w:sz w:val="13"/>
                <w:szCs w:val="13"/>
              </w:rPr>
              <w:t>;</w:t>
            </w:r>
            <w:r>
              <w:rPr>
                <w:rFonts w:eastAsia="宋体"/>
                <w:snapToGrid w:val="0"/>
                <w:color w:val="000000"/>
                <w:sz w:val="13"/>
                <w:szCs w:val="13"/>
              </w:rPr>
              <w:t>王桂尧</w:t>
            </w:r>
            <w:r>
              <w:rPr>
                <w:rFonts w:eastAsia="宋体"/>
                <w:snapToGrid w:val="0"/>
                <w:color w:val="000000"/>
                <w:sz w:val="13"/>
                <w:szCs w:val="13"/>
              </w:rPr>
              <w:t>;</w:t>
            </w:r>
            <w:r>
              <w:rPr>
                <w:rFonts w:eastAsia="宋体"/>
                <w:snapToGrid w:val="0"/>
                <w:color w:val="000000"/>
                <w:sz w:val="13"/>
                <w:szCs w:val="13"/>
              </w:rPr>
              <w:t>张永杰</w:t>
            </w:r>
            <w:r>
              <w:rPr>
                <w:rFonts w:eastAsia="宋体"/>
                <w:snapToGrid w:val="0"/>
                <w:color w:val="000000"/>
                <w:sz w:val="13"/>
                <w:szCs w:val="13"/>
              </w:rPr>
              <w:t>;</w:t>
            </w:r>
            <w:r>
              <w:rPr>
                <w:rFonts w:eastAsia="宋体"/>
                <w:snapToGrid w:val="0"/>
                <w:color w:val="000000"/>
                <w:sz w:val="13"/>
                <w:szCs w:val="13"/>
              </w:rPr>
              <w:t>等</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050961" w14:textId="5691A9D1"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长沙理工大学</w:t>
            </w:r>
            <w:r>
              <w:rPr>
                <w:rFonts w:eastAsia="宋体"/>
                <w:snapToGrid w:val="0"/>
                <w:color w:val="000000"/>
                <w:sz w:val="13"/>
                <w:szCs w:val="13"/>
              </w:rPr>
              <w:t>;</w:t>
            </w:r>
            <w:r>
              <w:rPr>
                <w:rFonts w:eastAsia="宋体"/>
                <w:snapToGrid w:val="0"/>
                <w:color w:val="000000"/>
                <w:sz w:val="13"/>
                <w:szCs w:val="13"/>
              </w:rPr>
              <w:t>广西交通科学研究院</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459100" w14:textId="23EB07A9"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国家知识产权局</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D880C6" w14:textId="0DD246F9"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授权</w:t>
            </w:r>
            <w:r>
              <w:rPr>
                <w:rFonts w:eastAsia="宋体" w:hint="eastAsia"/>
                <w:snapToGrid w:val="0"/>
                <w:color w:val="000000"/>
                <w:sz w:val="13"/>
                <w:szCs w:val="13"/>
              </w:rPr>
              <w:t>（张红日）</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D0E242" w14:textId="390AE137"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是</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A84A58B" w14:textId="4235417D"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1-4</w:t>
            </w:r>
          </w:p>
        </w:tc>
      </w:tr>
      <w:tr w:rsidR="004254DF" w14:paraId="0A4641E8"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3AD6C056" w14:textId="72B104F4"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5</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9D82A0" w14:textId="0CF80CD4"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发明专利</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4A916BB" w14:textId="57221E0A"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用于膨胀土边坡防护的土工编织袋结构单元及设计方法</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D9DF46" w14:textId="0F29D7B9"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CN113065185B</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574404" w14:textId="2F41E16D"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20221025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D92126" w14:textId="64C50AA9"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徐永福</w:t>
            </w:r>
            <w:r>
              <w:rPr>
                <w:rFonts w:eastAsia="宋体"/>
                <w:snapToGrid w:val="0"/>
                <w:color w:val="000000"/>
                <w:sz w:val="13"/>
                <w:szCs w:val="13"/>
              </w:rPr>
              <w:t>;</w:t>
            </w:r>
            <w:r>
              <w:rPr>
                <w:rFonts w:eastAsia="宋体"/>
                <w:snapToGrid w:val="0"/>
                <w:color w:val="000000"/>
                <w:sz w:val="13"/>
                <w:szCs w:val="13"/>
              </w:rPr>
              <w:t>李晓月</w:t>
            </w:r>
            <w:r>
              <w:rPr>
                <w:rFonts w:eastAsia="宋体"/>
                <w:snapToGrid w:val="0"/>
                <w:color w:val="000000"/>
                <w:sz w:val="13"/>
                <w:szCs w:val="13"/>
              </w:rPr>
              <w:t>;</w:t>
            </w:r>
            <w:r>
              <w:rPr>
                <w:rFonts w:eastAsia="宋体"/>
                <w:snapToGrid w:val="0"/>
                <w:color w:val="000000"/>
                <w:sz w:val="13"/>
                <w:szCs w:val="13"/>
              </w:rPr>
              <w:t>汪磊</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D98486" w14:textId="34A129F4"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上海交通大学</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FBDDAB9" w14:textId="36E1F041"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国家知识产权局</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7CE771" w14:textId="3EEE65DF"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授权</w:t>
            </w:r>
            <w:r>
              <w:rPr>
                <w:rFonts w:eastAsia="宋体" w:hint="eastAsia"/>
                <w:snapToGrid w:val="0"/>
                <w:color w:val="000000"/>
                <w:sz w:val="13"/>
                <w:szCs w:val="13"/>
              </w:rPr>
              <w:t>（徐永福）</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FC793AB" w14:textId="1A8B23A2"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否</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2678FB1D" w14:textId="23C4DDA7"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1-5</w:t>
            </w:r>
          </w:p>
        </w:tc>
      </w:tr>
      <w:tr w:rsidR="004254DF" w14:paraId="2D7AD94C"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45B27DD" w14:textId="63A15724"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6</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15272B" w14:textId="6B3F60BD"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发明专利</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8C8D50" w14:textId="3A669560"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一种膨胀土路堑边坡防治结构及其施工方法</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161718" w14:textId="424172FA"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CN111576451B</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80D62C" w14:textId="5A2CE7CE"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20220107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A549C1" w14:textId="45F0E0D4"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肖杰</w:t>
            </w:r>
            <w:r>
              <w:rPr>
                <w:rFonts w:eastAsia="宋体"/>
                <w:snapToGrid w:val="0"/>
                <w:color w:val="000000"/>
                <w:sz w:val="13"/>
                <w:szCs w:val="13"/>
              </w:rPr>
              <w:t>;</w:t>
            </w:r>
            <w:r>
              <w:rPr>
                <w:rFonts w:eastAsia="宋体"/>
                <w:snapToGrid w:val="0"/>
                <w:color w:val="000000"/>
                <w:sz w:val="13"/>
                <w:szCs w:val="13"/>
              </w:rPr>
              <w:t>陈强</w:t>
            </w:r>
            <w:r>
              <w:rPr>
                <w:rFonts w:eastAsia="宋体"/>
                <w:snapToGrid w:val="0"/>
                <w:color w:val="000000"/>
                <w:sz w:val="13"/>
                <w:szCs w:val="13"/>
              </w:rPr>
              <w:t>;</w:t>
            </w:r>
            <w:r>
              <w:rPr>
                <w:rFonts w:eastAsia="宋体"/>
                <w:snapToGrid w:val="0"/>
                <w:color w:val="000000"/>
                <w:sz w:val="13"/>
                <w:szCs w:val="13"/>
              </w:rPr>
              <w:t>郭剑雄</w:t>
            </w:r>
            <w:r>
              <w:rPr>
                <w:rFonts w:eastAsia="宋体"/>
                <w:snapToGrid w:val="0"/>
                <w:color w:val="000000"/>
                <w:sz w:val="13"/>
                <w:szCs w:val="13"/>
              </w:rPr>
              <w:t>;</w:t>
            </w:r>
            <w:r>
              <w:rPr>
                <w:rFonts w:eastAsia="宋体"/>
                <w:snapToGrid w:val="0"/>
                <w:color w:val="000000"/>
                <w:sz w:val="13"/>
                <w:szCs w:val="13"/>
              </w:rPr>
              <w:t>龙晨杰等</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40B1694" w14:textId="7831B66B"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长沙理工大学</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86DFEB6" w14:textId="2007594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国家知识产权局</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D168E1" w14:textId="5E3B7B2F"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授权</w:t>
            </w:r>
            <w:r>
              <w:rPr>
                <w:rFonts w:eastAsia="宋体" w:hint="eastAsia"/>
                <w:snapToGrid w:val="0"/>
                <w:color w:val="000000"/>
                <w:sz w:val="13"/>
                <w:szCs w:val="13"/>
              </w:rPr>
              <w:t>（肖杰）</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B154A3" w14:textId="11FD9B9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否</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68089CF9" w14:textId="31D0154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1-6</w:t>
            </w:r>
          </w:p>
        </w:tc>
      </w:tr>
      <w:tr w:rsidR="004254DF" w14:paraId="4F26CC7F"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5CEF051C" w14:textId="4E383970"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7</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A3EE78" w14:textId="51132638"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发明专利</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004FA1" w14:textId="3F0A8DC1"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膨胀土中设置</w:t>
            </w:r>
            <w:r>
              <w:rPr>
                <w:rFonts w:eastAsia="宋体"/>
                <w:sz w:val="13"/>
                <w:szCs w:val="13"/>
              </w:rPr>
              <w:t>EPS</w:t>
            </w:r>
            <w:r>
              <w:rPr>
                <w:rFonts w:eastAsia="宋体"/>
                <w:sz w:val="13"/>
                <w:szCs w:val="13"/>
              </w:rPr>
              <w:t>缓冲层的刚性支挡结构上侧向土压力的计算方法</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FBABC1" w14:textId="282BD1C1"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CN114444179B</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F8E3E7" w14:textId="7E55F78F"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20230829</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4BF81F" w14:textId="06AE18E1"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韩仲</w:t>
            </w:r>
            <w:r>
              <w:rPr>
                <w:rFonts w:eastAsia="宋体"/>
                <w:snapToGrid w:val="0"/>
                <w:color w:val="000000"/>
                <w:sz w:val="13"/>
                <w:szCs w:val="13"/>
              </w:rPr>
              <w:t>;</w:t>
            </w:r>
            <w:r>
              <w:rPr>
                <w:rFonts w:eastAsia="宋体"/>
                <w:snapToGrid w:val="0"/>
                <w:color w:val="000000"/>
                <w:sz w:val="13"/>
                <w:szCs w:val="13"/>
              </w:rPr>
              <w:t>邹维列</w:t>
            </w:r>
            <w:r>
              <w:rPr>
                <w:rFonts w:eastAsia="宋体"/>
                <w:snapToGrid w:val="0"/>
                <w:color w:val="000000"/>
                <w:sz w:val="13"/>
                <w:szCs w:val="13"/>
              </w:rPr>
              <w:t>;</w:t>
            </w:r>
            <w:r>
              <w:rPr>
                <w:rFonts w:eastAsia="宋体"/>
                <w:snapToGrid w:val="0"/>
                <w:color w:val="000000"/>
                <w:sz w:val="13"/>
                <w:szCs w:val="13"/>
              </w:rPr>
              <w:t>樊科伟</w:t>
            </w:r>
            <w:r>
              <w:rPr>
                <w:rFonts w:eastAsia="宋体"/>
                <w:snapToGrid w:val="0"/>
                <w:color w:val="000000"/>
                <w:sz w:val="13"/>
                <w:szCs w:val="13"/>
              </w:rPr>
              <w:t>;</w:t>
            </w:r>
            <w:r>
              <w:rPr>
                <w:rFonts w:eastAsia="宋体"/>
                <w:snapToGrid w:val="0"/>
                <w:color w:val="000000"/>
                <w:sz w:val="13"/>
                <w:szCs w:val="13"/>
              </w:rPr>
              <w:t>徐永福</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7AA9FC" w14:textId="0D22E7D2"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武汉大学</w:t>
            </w:r>
            <w:r>
              <w:rPr>
                <w:rFonts w:eastAsia="宋体" w:hint="eastAsia"/>
                <w:snapToGrid w:val="0"/>
                <w:color w:val="000000"/>
                <w:sz w:val="13"/>
                <w:szCs w:val="13"/>
              </w:rPr>
              <w:t>；上海交通大学</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D7F187" w14:textId="764811D9"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国家知识产权局</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599EBB" w14:textId="7B5B98E9"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授权</w:t>
            </w:r>
            <w:r>
              <w:rPr>
                <w:rFonts w:eastAsia="宋体" w:hint="eastAsia"/>
                <w:snapToGrid w:val="0"/>
                <w:color w:val="000000"/>
                <w:sz w:val="13"/>
                <w:szCs w:val="13"/>
              </w:rPr>
              <w:t>（韩仲）</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2B7234" w14:textId="7B11C98A"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否</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50C921E9" w14:textId="2C5280EC"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1-7</w:t>
            </w:r>
          </w:p>
        </w:tc>
      </w:tr>
      <w:tr w:rsidR="004254DF" w14:paraId="0A9C3C1C"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1E8010B6" w14:textId="58E95624"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lastRenderedPageBreak/>
              <w:t>8</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0DD129" w14:textId="67CD65F7"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z w:val="13"/>
                <w:szCs w:val="13"/>
              </w:rPr>
              <w:t>发明专利</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1DF0D4" w14:textId="66FC4DFF" w:rsidR="004254DF" w:rsidRDefault="004254DF" w:rsidP="004254DF">
            <w:pPr>
              <w:widowControl w:val="0"/>
              <w:adjustRightInd w:val="0"/>
              <w:snapToGrid w:val="0"/>
              <w:spacing w:line="280" w:lineRule="exact"/>
              <w:jc w:val="center"/>
              <w:rPr>
                <w:rFonts w:eastAsia="宋体"/>
                <w:snapToGrid w:val="0"/>
                <w:color w:val="000000"/>
                <w:sz w:val="18"/>
                <w:szCs w:val="18"/>
              </w:rPr>
            </w:pPr>
            <w:r w:rsidRPr="00DF5160">
              <w:rPr>
                <w:rFonts w:eastAsia="宋体" w:hint="eastAsia"/>
                <w:sz w:val="13"/>
                <w:szCs w:val="13"/>
              </w:rPr>
              <w:t>一种基于尝试法的</w:t>
            </w:r>
            <w:r w:rsidRPr="00DF5160">
              <w:rPr>
                <w:rFonts w:eastAsia="宋体" w:hint="eastAsia"/>
                <w:sz w:val="13"/>
                <w:szCs w:val="13"/>
              </w:rPr>
              <w:t xml:space="preserve">GNSS </w:t>
            </w:r>
            <w:r w:rsidRPr="00DF5160">
              <w:rPr>
                <w:rFonts w:eastAsia="宋体" w:hint="eastAsia"/>
                <w:sz w:val="13"/>
                <w:szCs w:val="13"/>
              </w:rPr>
              <w:t>定位粗差探测方法</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ACD42D" w14:textId="263F5082" w:rsidR="004254DF" w:rsidRDefault="004254DF" w:rsidP="004254DF">
            <w:pPr>
              <w:widowControl w:val="0"/>
              <w:adjustRightInd w:val="0"/>
              <w:snapToGrid w:val="0"/>
              <w:spacing w:line="280" w:lineRule="exact"/>
              <w:jc w:val="center"/>
              <w:rPr>
                <w:rFonts w:eastAsia="宋体"/>
                <w:snapToGrid w:val="0"/>
                <w:color w:val="000000"/>
                <w:sz w:val="18"/>
                <w:szCs w:val="18"/>
              </w:rPr>
            </w:pPr>
            <w:r w:rsidRPr="00DF5160">
              <w:rPr>
                <w:rFonts w:eastAsia="宋体"/>
                <w:snapToGrid w:val="0"/>
                <w:color w:val="000000"/>
                <w:sz w:val="13"/>
                <w:szCs w:val="13"/>
              </w:rPr>
              <w:t>CN108919321B</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54900D" w14:textId="37F8916F"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20190510</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27040F" w14:textId="7A3138E0" w:rsidR="004254DF" w:rsidRDefault="004254DF" w:rsidP="004254DF">
            <w:pPr>
              <w:widowControl w:val="0"/>
              <w:adjustRightInd w:val="0"/>
              <w:snapToGrid w:val="0"/>
              <w:spacing w:line="280" w:lineRule="exact"/>
              <w:jc w:val="center"/>
              <w:rPr>
                <w:rFonts w:eastAsia="宋体"/>
                <w:snapToGrid w:val="0"/>
                <w:color w:val="000000"/>
                <w:sz w:val="18"/>
                <w:szCs w:val="18"/>
              </w:rPr>
            </w:pPr>
            <w:r w:rsidRPr="00DF5160">
              <w:rPr>
                <w:rFonts w:eastAsia="宋体" w:hint="eastAsia"/>
                <w:snapToGrid w:val="0"/>
                <w:color w:val="000000"/>
                <w:sz w:val="13"/>
                <w:szCs w:val="13"/>
              </w:rPr>
              <w:t>李昕</w:t>
            </w:r>
            <w:r w:rsidRPr="00DF5160">
              <w:rPr>
                <w:rFonts w:eastAsia="宋体" w:hint="eastAsia"/>
                <w:snapToGrid w:val="0"/>
                <w:color w:val="000000"/>
                <w:sz w:val="13"/>
                <w:szCs w:val="13"/>
              </w:rPr>
              <w:t>;</w:t>
            </w:r>
            <w:r w:rsidRPr="00DF5160">
              <w:rPr>
                <w:rFonts w:eastAsia="宋体" w:hint="eastAsia"/>
                <w:snapToGrid w:val="0"/>
                <w:color w:val="000000"/>
                <w:sz w:val="13"/>
                <w:szCs w:val="13"/>
              </w:rPr>
              <w:t>王利</w:t>
            </w:r>
            <w:r w:rsidRPr="00DF5160">
              <w:rPr>
                <w:rFonts w:eastAsia="宋体" w:hint="eastAsia"/>
                <w:snapToGrid w:val="0"/>
                <w:color w:val="000000"/>
                <w:sz w:val="13"/>
                <w:szCs w:val="13"/>
              </w:rPr>
              <w:t>;</w:t>
            </w:r>
            <w:r w:rsidRPr="00DF5160">
              <w:rPr>
                <w:rFonts w:eastAsia="宋体" w:hint="eastAsia"/>
                <w:snapToGrid w:val="0"/>
                <w:color w:val="000000"/>
                <w:sz w:val="13"/>
                <w:szCs w:val="13"/>
              </w:rPr>
              <w:t>黄观文</w:t>
            </w:r>
            <w:r w:rsidRPr="00DF5160">
              <w:rPr>
                <w:rFonts w:eastAsia="宋体" w:hint="eastAsia"/>
                <w:snapToGrid w:val="0"/>
                <w:color w:val="000000"/>
                <w:sz w:val="13"/>
                <w:szCs w:val="13"/>
              </w:rPr>
              <w:t>;</w:t>
            </w:r>
            <w:r w:rsidRPr="00DF5160">
              <w:rPr>
                <w:rFonts w:eastAsia="宋体" w:hint="eastAsia"/>
                <w:snapToGrid w:val="0"/>
                <w:color w:val="000000"/>
                <w:sz w:val="13"/>
                <w:szCs w:val="13"/>
              </w:rPr>
              <w:t>张双成</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D39C47" w14:textId="7082C7B0"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3"/>
                <w:szCs w:val="13"/>
              </w:rPr>
              <w:t>长安大学</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1F07B1" w14:textId="29B59E61"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国家知识产权局</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76D81B" w14:textId="3BCE779F"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授权</w:t>
            </w:r>
            <w:r>
              <w:rPr>
                <w:rFonts w:eastAsia="宋体" w:hint="eastAsia"/>
                <w:snapToGrid w:val="0"/>
                <w:color w:val="000000"/>
                <w:sz w:val="13"/>
                <w:szCs w:val="13"/>
              </w:rPr>
              <w:t>（黄观文）</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4D8D9B" w14:textId="1191B65C"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snapToGrid w:val="0"/>
                <w:color w:val="000000"/>
                <w:sz w:val="13"/>
                <w:szCs w:val="13"/>
              </w:rPr>
              <w:t>否</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2B3E2849" w14:textId="09FF469C"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1-8</w:t>
            </w:r>
          </w:p>
        </w:tc>
      </w:tr>
      <w:tr w:rsidR="004254DF" w14:paraId="36715EA0"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26BAAB81" w14:textId="5ECB603F"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9</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2524994" w14:textId="78E2442A" w:rsidR="004254DF" w:rsidRDefault="004254DF" w:rsidP="004254DF">
            <w:pPr>
              <w:widowControl w:val="0"/>
              <w:adjustRightInd w:val="0"/>
              <w:snapToGrid w:val="0"/>
              <w:spacing w:line="280" w:lineRule="exact"/>
              <w:jc w:val="center"/>
              <w:rPr>
                <w:rFonts w:eastAsia="宋体"/>
                <w:sz w:val="13"/>
                <w:szCs w:val="13"/>
              </w:rPr>
            </w:pPr>
            <w:r>
              <w:rPr>
                <w:rFonts w:eastAsia="宋体"/>
                <w:sz w:val="13"/>
                <w:szCs w:val="13"/>
              </w:rPr>
              <w:t>发明专利</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DDAB2E" w14:textId="7F776B1C" w:rsidR="004254DF" w:rsidRDefault="004254DF" w:rsidP="004254DF">
            <w:pPr>
              <w:widowControl w:val="0"/>
              <w:adjustRightInd w:val="0"/>
              <w:snapToGrid w:val="0"/>
              <w:spacing w:line="280" w:lineRule="exact"/>
              <w:jc w:val="center"/>
              <w:rPr>
                <w:rFonts w:eastAsia="宋体"/>
                <w:sz w:val="13"/>
                <w:szCs w:val="13"/>
              </w:rPr>
            </w:pPr>
            <w:r>
              <w:rPr>
                <w:rFonts w:eastAsia="宋体"/>
                <w:sz w:val="13"/>
                <w:szCs w:val="13"/>
              </w:rPr>
              <w:t>一种单轴抗拉装置及其测试方法</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FCB338" w14:textId="13D5A70A"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CN104849143B</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47424F6" w14:textId="72A5CC0A"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20180413</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BAE55C" w14:textId="35031EB3"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张红日</w:t>
            </w:r>
            <w:r>
              <w:rPr>
                <w:rFonts w:eastAsia="宋体"/>
                <w:snapToGrid w:val="0"/>
                <w:color w:val="000000"/>
                <w:sz w:val="13"/>
                <w:szCs w:val="13"/>
              </w:rPr>
              <w:t>;</w:t>
            </w:r>
            <w:r>
              <w:rPr>
                <w:rFonts w:eastAsia="宋体"/>
                <w:snapToGrid w:val="0"/>
                <w:color w:val="000000"/>
                <w:sz w:val="13"/>
                <w:szCs w:val="13"/>
              </w:rPr>
              <w:t>沙琳川</w:t>
            </w:r>
            <w:r>
              <w:rPr>
                <w:rFonts w:eastAsia="宋体"/>
                <w:snapToGrid w:val="0"/>
                <w:color w:val="000000"/>
                <w:sz w:val="13"/>
                <w:szCs w:val="13"/>
              </w:rPr>
              <w:t>;</w:t>
            </w:r>
            <w:r>
              <w:rPr>
                <w:rFonts w:eastAsia="宋体"/>
                <w:snapToGrid w:val="0"/>
                <w:color w:val="000000"/>
                <w:sz w:val="13"/>
                <w:szCs w:val="13"/>
              </w:rPr>
              <w:t>王桂尧等</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FDB4CA" w14:textId="2BD4B385"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长沙理工大学</w:t>
            </w:r>
            <w:r>
              <w:rPr>
                <w:rFonts w:eastAsia="宋体"/>
                <w:snapToGrid w:val="0"/>
                <w:color w:val="000000"/>
                <w:sz w:val="13"/>
                <w:szCs w:val="13"/>
              </w:rPr>
              <w:t>;</w:t>
            </w:r>
            <w:r>
              <w:rPr>
                <w:rFonts w:eastAsia="宋体"/>
                <w:snapToGrid w:val="0"/>
                <w:color w:val="000000"/>
                <w:sz w:val="13"/>
                <w:szCs w:val="13"/>
              </w:rPr>
              <w:t>广西交通科学研究院</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20D9655" w14:textId="4F1B8E02"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国家知识产权局</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4CF266" w14:textId="4C27D444"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授权</w:t>
            </w:r>
            <w:r>
              <w:rPr>
                <w:rFonts w:eastAsia="宋体" w:hint="eastAsia"/>
                <w:snapToGrid w:val="0"/>
                <w:color w:val="000000"/>
                <w:sz w:val="13"/>
                <w:szCs w:val="13"/>
              </w:rPr>
              <w:t>（张红日）</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8FC23C0" w14:textId="3CE27AE0"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是</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0BF44E6D" w14:textId="66393E57"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1-9</w:t>
            </w:r>
          </w:p>
        </w:tc>
      </w:tr>
      <w:tr w:rsidR="004254DF" w14:paraId="14603A03"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3647EE5A" w14:textId="170B1CC1"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10</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8FBE74" w14:textId="5A1E050A" w:rsidR="004254DF" w:rsidRDefault="004254DF" w:rsidP="004254DF">
            <w:pPr>
              <w:widowControl w:val="0"/>
              <w:adjustRightInd w:val="0"/>
              <w:snapToGrid w:val="0"/>
              <w:spacing w:line="280" w:lineRule="exact"/>
              <w:jc w:val="center"/>
              <w:rPr>
                <w:rFonts w:eastAsia="宋体"/>
                <w:sz w:val="13"/>
                <w:szCs w:val="13"/>
              </w:rPr>
            </w:pPr>
            <w:r>
              <w:rPr>
                <w:rFonts w:eastAsia="宋体"/>
                <w:sz w:val="13"/>
                <w:szCs w:val="13"/>
              </w:rPr>
              <w:t>工法</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8A0DC2" w14:textId="3701F34D" w:rsidR="004254DF" w:rsidRDefault="004254DF" w:rsidP="004254DF">
            <w:pPr>
              <w:widowControl w:val="0"/>
              <w:adjustRightInd w:val="0"/>
              <w:snapToGrid w:val="0"/>
              <w:spacing w:line="280" w:lineRule="exact"/>
              <w:jc w:val="center"/>
              <w:rPr>
                <w:rFonts w:eastAsia="宋体"/>
                <w:sz w:val="13"/>
                <w:szCs w:val="13"/>
              </w:rPr>
            </w:pPr>
            <w:r>
              <w:rPr>
                <w:rFonts w:eastAsia="宋体"/>
                <w:sz w:val="13"/>
                <w:szCs w:val="13"/>
              </w:rPr>
              <w:t>土工编织袋生态支护膨胀土边坡施工工法</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3E85FF" w14:textId="7FF93B9C"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桂建联【</w:t>
            </w:r>
            <w:r>
              <w:rPr>
                <w:rFonts w:eastAsia="宋体"/>
                <w:snapToGrid w:val="0"/>
                <w:color w:val="000000"/>
                <w:sz w:val="13"/>
                <w:szCs w:val="13"/>
              </w:rPr>
              <w:t>2023</w:t>
            </w:r>
            <w:r>
              <w:rPr>
                <w:rFonts w:eastAsia="宋体"/>
                <w:snapToGrid w:val="0"/>
                <w:color w:val="000000"/>
                <w:sz w:val="13"/>
                <w:szCs w:val="13"/>
              </w:rPr>
              <w:t>】</w:t>
            </w:r>
            <w:r>
              <w:rPr>
                <w:rFonts w:eastAsia="宋体"/>
                <w:snapToGrid w:val="0"/>
                <w:color w:val="000000"/>
                <w:sz w:val="13"/>
                <w:szCs w:val="13"/>
              </w:rPr>
              <w:t>100</w:t>
            </w:r>
            <w:r>
              <w:rPr>
                <w:rFonts w:eastAsia="宋体"/>
                <w:snapToGrid w:val="0"/>
                <w:color w:val="000000"/>
                <w:sz w:val="13"/>
                <w:szCs w:val="13"/>
              </w:rPr>
              <w:t>号</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A767A8" w14:textId="5DC6D76A"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20231215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B392D7" w14:textId="77777777" w:rsidR="004254DF" w:rsidRDefault="004254DF" w:rsidP="004254DF">
            <w:pPr>
              <w:wordWrap w:val="0"/>
              <w:adjustRightInd w:val="0"/>
              <w:snapToGrid w:val="0"/>
              <w:spacing w:line="320" w:lineRule="exact"/>
              <w:jc w:val="center"/>
              <w:rPr>
                <w:rFonts w:eastAsia="宋体"/>
                <w:snapToGrid w:val="0"/>
                <w:color w:val="000000"/>
                <w:sz w:val="13"/>
                <w:szCs w:val="13"/>
              </w:rPr>
            </w:pPr>
            <w:r>
              <w:rPr>
                <w:rFonts w:eastAsia="宋体"/>
                <w:snapToGrid w:val="0"/>
                <w:color w:val="000000"/>
                <w:sz w:val="13"/>
                <w:szCs w:val="13"/>
              </w:rPr>
              <w:t>张红日</w:t>
            </w:r>
          </w:p>
          <w:p w14:paraId="3EECD7B5" w14:textId="54150B16"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、杨果林、徐永福</w:t>
            </w:r>
            <w:r>
              <w:rPr>
                <w:rFonts w:eastAsia="宋体"/>
                <w:snapToGrid w:val="0"/>
                <w:color w:val="000000"/>
                <w:sz w:val="13"/>
                <w:szCs w:val="13"/>
              </w:rPr>
              <w:t>:</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1C16C5" w14:textId="1299D161"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广西交科集团</w:t>
            </w:r>
            <w:r w:rsidR="00C372B0">
              <w:rPr>
                <w:rFonts w:eastAsia="宋体" w:hint="eastAsia"/>
                <w:snapToGrid w:val="0"/>
                <w:color w:val="000000"/>
                <w:sz w:val="13"/>
                <w:szCs w:val="13"/>
              </w:rPr>
              <w:t>有限公司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A23925" w14:textId="17B1333F"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广西壮族自治区</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76EF0C" w14:textId="381A3FDE"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授权</w:t>
            </w:r>
            <w:r>
              <w:rPr>
                <w:rFonts w:eastAsia="宋体" w:hint="eastAsia"/>
                <w:snapToGrid w:val="0"/>
                <w:color w:val="000000"/>
                <w:sz w:val="13"/>
                <w:szCs w:val="13"/>
              </w:rPr>
              <w:t>（张红日）</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ABD7873" w14:textId="40FA2F84"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是</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31C2AC7E" w14:textId="152DC287"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1-10</w:t>
            </w:r>
          </w:p>
        </w:tc>
      </w:tr>
      <w:tr w:rsidR="004254DF" w14:paraId="1B89F7B6" w14:textId="77777777">
        <w:trPr>
          <w:trHeight w:val="1134"/>
          <w:jc w:val="center"/>
        </w:trPr>
        <w:tc>
          <w:tcPr>
            <w:tcW w:w="55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A9E4F91" w14:textId="036127A9"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11</w:t>
            </w:r>
          </w:p>
        </w:tc>
        <w:tc>
          <w:tcPr>
            <w:tcW w:w="70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65F5CA5" w14:textId="17B880E4" w:rsidR="004254DF" w:rsidRDefault="004254DF" w:rsidP="004254DF">
            <w:pPr>
              <w:widowControl w:val="0"/>
              <w:adjustRightInd w:val="0"/>
              <w:snapToGrid w:val="0"/>
              <w:spacing w:line="280" w:lineRule="exact"/>
              <w:jc w:val="center"/>
              <w:rPr>
                <w:rFonts w:eastAsia="宋体"/>
                <w:sz w:val="13"/>
                <w:szCs w:val="13"/>
              </w:rPr>
            </w:pPr>
            <w:r>
              <w:rPr>
                <w:rFonts w:eastAsia="宋体"/>
                <w:sz w:val="13"/>
                <w:szCs w:val="13"/>
              </w:rPr>
              <w:t>论文</w:t>
            </w:r>
          </w:p>
        </w:tc>
        <w:tc>
          <w:tcPr>
            <w:tcW w:w="36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720029" w14:textId="4A5DBABE" w:rsidR="004254DF" w:rsidRDefault="004254DF" w:rsidP="004254DF">
            <w:pPr>
              <w:widowControl w:val="0"/>
              <w:adjustRightInd w:val="0"/>
              <w:snapToGrid w:val="0"/>
              <w:spacing w:line="280" w:lineRule="exact"/>
              <w:jc w:val="center"/>
              <w:rPr>
                <w:rFonts w:eastAsia="宋体"/>
                <w:sz w:val="13"/>
                <w:szCs w:val="13"/>
              </w:rPr>
            </w:pPr>
            <w:r>
              <w:rPr>
                <w:rFonts w:eastAsia="宋体"/>
                <w:sz w:val="13"/>
                <w:szCs w:val="13"/>
              </w:rPr>
              <w:t>Model test on the dynamic characteristics of crack formation in expansive soil slopes under alternate drying and wetting[J]</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7CCCAE" w14:textId="7984AA17"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2023, 18(4): 2097-2115.</w:t>
            </w:r>
          </w:p>
        </w:tc>
        <w:tc>
          <w:tcPr>
            <w:tcW w:w="9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9C51A5C" w14:textId="0ED9048C"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2022.10.5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9910B85" w14:textId="5522B0A7"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张红日；杨济铭；徐永福；汪磊</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73CDD4" w14:textId="7026A3D5"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上海交通大学、</w:t>
            </w:r>
            <w:r w:rsidR="00C372B0">
              <w:rPr>
                <w:rFonts w:eastAsia="宋体"/>
                <w:snapToGrid w:val="0"/>
                <w:color w:val="000000"/>
                <w:sz w:val="13"/>
                <w:szCs w:val="13"/>
              </w:rPr>
              <w:t>广西交科集团</w:t>
            </w:r>
            <w:r w:rsidR="00C372B0">
              <w:rPr>
                <w:rFonts w:eastAsia="宋体" w:hint="eastAsia"/>
                <w:snapToGrid w:val="0"/>
                <w:color w:val="000000"/>
                <w:sz w:val="13"/>
                <w:szCs w:val="13"/>
              </w:rPr>
              <w:t>有限公司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ABEFB1" w14:textId="13F00EBB"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Acta Geotechnica</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17438C" w14:textId="5BAF9877"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出版</w:t>
            </w:r>
            <w:r>
              <w:rPr>
                <w:rFonts w:eastAsia="宋体" w:hint="eastAsia"/>
                <w:snapToGrid w:val="0"/>
                <w:color w:val="000000"/>
                <w:sz w:val="13"/>
                <w:szCs w:val="13"/>
              </w:rPr>
              <w:t>（张红日）</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87416E" w14:textId="0E02CFA9"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是</w:t>
            </w:r>
          </w:p>
        </w:tc>
        <w:tc>
          <w:tcPr>
            <w:tcW w:w="618"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14:paraId="66E5DE31" w14:textId="1FA8002C"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1-11</w:t>
            </w:r>
          </w:p>
        </w:tc>
      </w:tr>
      <w:tr w:rsidR="004254DF" w14:paraId="291F624B" w14:textId="77777777">
        <w:trPr>
          <w:trHeight w:val="1134"/>
          <w:jc w:val="center"/>
        </w:trPr>
        <w:tc>
          <w:tcPr>
            <w:tcW w:w="557" w:type="dxa"/>
            <w:tcBorders>
              <w:top w:val="single" w:sz="4" w:space="0" w:color="auto"/>
              <w:left w:val="single" w:sz="8" w:space="0" w:color="auto"/>
              <w:bottom w:val="single" w:sz="8" w:space="0" w:color="auto"/>
              <w:right w:val="single" w:sz="4" w:space="0" w:color="auto"/>
            </w:tcBorders>
            <w:tcMar>
              <w:top w:w="0" w:type="dxa"/>
              <w:left w:w="57" w:type="dxa"/>
              <w:bottom w:w="0" w:type="dxa"/>
              <w:right w:w="57" w:type="dxa"/>
            </w:tcMar>
            <w:vAlign w:val="center"/>
          </w:tcPr>
          <w:p w14:paraId="16F0C8E7" w14:textId="31477E3F"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12</w:t>
            </w:r>
          </w:p>
        </w:tc>
        <w:tc>
          <w:tcPr>
            <w:tcW w:w="709"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2E57F9D8" w14:textId="3BE706EF" w:rsidR="004254DF" w:rsidRDefault="004254DF" w:rsidP="004254DF">
            <w:pPr>
              <w:widowControl w:val="0"/>
              <w:adjustRightInd w:val="0"/>
              <w:snapToGrid w:val="0"/>
              <w:spacing w:line="280" w:lineRule="exact"/>
              <w:jc w:val="center"/>
              <w:rPr>
                <w:rFonts w:eastAsia="宋体"/>
                <w:sz w:val="13"/>
                <w:szCs w:val="13"/>
              </w:rPr>
            </w:pPr>
            <w:r>
              <w:rPr>
                <w:rFonts w:eastAsia="宋体"/>
                <w:sz w:val="13"/>
                <w:szCs w:val="13"/>
              </w:rPr>
              <w:t>论文</w:t>
            </w:r>
          </w:p>
        </w:tc>
        <w:tc>
          <w:tcPr>
            <w:tcW w:w="3686"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0018A897" w14:textId="453E1650" w:rsidR="004254DF" w:rsidRDefault="004254DF" w:rsidP="004254DF">
            <w:pPr>
              <w:widowControl w:val="0"/>
              <w:adjustRightInd w:val="0"/>
              <w:snapToGrid w:val="0"/>
              <w:spacing w:line="280" w:lineRule="exact"/>
              <w:jc w:val="center"/>
              <w:rPr>
                <w:rFonts w:eastAsia="宋体"/>
                <w:sz w:val="13"/>
                <w:szCs w:val="13"/>
              </w:rPr>
            </w:pPr>
            <w:r>
              <w:rPr>
                <w:rFonts w:eastAsia="宋体"/>
                <w:sz w:val="13"/>
                <w:szCs w:val="13"/>
              </w:rPr>
              <w:t>重塑膨胀岩土微变形条件下膨胀力试验研究</w:t>
            </w:r>
          </w:p>
        </w:tc>
        <w:tc>
          <w:tcPr>
            <w:tcW w:w="1417"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4D086985" w14:textId="3F138951"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2013,32(05):1067-1072.</w:t>
            </w:r>
          </w:p>
        </w:tc>
        <w:tc>
          <w:tcPr>
            <w:tcW w:w="992"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56C4E3CA" w14:textId="526DF9CA"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2013.6</w:t>
            </w:r>
          </w:p>
        </w:tc>
        <w:tc>
          <w:tcPr>
            <w:tcW w:w="1276"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5A63A701" w14:textId="0FA12ABA"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欧孝夺</w:t>
            </w:r>
            <w:r>
              <w:rPr>
                <w:rFonts w:eastAsia="宋体"/>
                <w:snapToGrid w:val="0"/>
                <w:color w:val="000000"/>
                <w:sz w:val="13"/>
                <w:szCs w:val="13"/>
              </w:rPr>
              <w:t>,</w:t>
            </w:r>
            <w:r>
              <w:rPr>
                <w:rFonts w:eastAsia="宋体"/>
                <w:snapToGrid w:val="0"/>
                <w:color w:val="000000"/>
                <w:sz w:val="13"/>
                <w:szCs w:val="13"/>
              </w:rPr>
              <w:t>唐迎春</w:t>
            </w:r>
            <w:r>
              <w:rPr>
                <w:rFonts w:eastAsia="宋体"/>
                <w:snapToGrid w:val="0"/>
                <w:color w:val="000000"/>
                <w:sz w:val="13"/>
                <w:szCs w:val="13"/>
              </w:rPr>
              <w:t>,</w:t>
            </w:r>
            <w:r>
              <w:rPr>
                <w:rFonts w:eastAsia="宋体"/>
                <w:snapToGrid w:val="0"/>
                <w:color w:val="000000"/>
                <w:sz w:val="13"/>
                <w:szCs w:val="13"/>
              </w:rPr>
              <w:t>钟子文</w:t>
            </w:r>
          </w:p>
        </w:tc>
        <w:tc>
          <w:tcPr>
            <w:tcW w:w="1276"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3C0ABD69" w14:textId="1982987F"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广西大学</w:t>
            </w:r>
          </w:p>
        </w:tc>
        <w:tc>
          <w:tcPr>
            <w:tcW w:w="1134"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050C2143" w14:textId="77777777" w:rsidR="004254DF" w:rsidRDefault="004254DF" w:rsidP="004254DF">
            <w:pPr>
              <w:wordWrap w:val="0"/>
              <w:adjustRightInd w:val="0"/>
              <w:snapToGrid w:val="0"/>
              <w:spacing w:line="320" w:lineRule="exact"/>
              <w:jc w:val="center"/>
              <w:rPr>
                <w:rFonts w:eastAsia="宋体"/>
                <w:snapToGrid w:val="0"/>
                <w:color w:val="000000"/>
                <w:sz w:val="13"/>
                <w:szCs w:val="13"/>
              </w:rPr>
            </w:pPr>
          </w:p>
          <w:p w14:paraId="473CE022" w14:textId="3D64C575"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岩石力学与工程学报</w:t>
            </w:r>
          </w:p>
        </w:tc>
        <w:tc>
          <w:tcPr>
            <w:tcW w:w="1276"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056F54E5" w14:textId="09D54473"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出版</w:t>
            </w:r>
            <w:r>
              <w:rPr>
                <w:rFonts w:eastAsia="宋体" w:hint="eastAsia"/>
                <w:snapToGrid w:val="0"/>
                <w:color w:val="000000"/>
                <w:sz w:val="13"/>
                <w:szCs w:val="13"/>
              </w:rPr>
              <w:t>（欧孝夺）</w:t>
            </w:r>
          </w:p>
        </w:tc>
        <w:tc>
          <w:tcPr>
            <w:tcW w:w="1134" w:type="dxa"/>
            <w:tcBorders>
              <w:top w:val="single" w:sz="4" w:space="0" w:color="auto"/>
              <w:left w:val="single" w:sz="4" w:space="0" w:color="auto"/>
              <w:bottom w:val="single" w:sz="8" w:space="0" w:color="auto"/>
              <w:right w:val="single" w:sz="4" w:space="0" w:color="auto"/>
            </w:tcBorders>
            <w:tcMar>
              <w:top w:w="0" w:type="dxa"/>
              <w:left w:w="57" w:type="dxa"/>
              <w:bottom w:w="0" w:type="dxa"/>
              <w:right w:w="57" w:type="dxa"/>
            </w:tcMar>
            <w:vAlign w:val="center"/>
          </w:tcPr>
          <w:p w14:paraId="1B1885D3" w14:textId="4E9260B9" w:rsidR="004254DF" w:rsidRDefault="004254DF" w:rsidP="004254DF">
            <w:pPr>
              <w:widowControl w:val="0"/>
              <w:adjustRightInd w:val="0"/>
              <w:snapToGrid w:val="0"/>
              <w:spacing w:line="280" w:lineRule="exact"/>
              <w:jc w:val="center"/>
              <w:rPr>
                <w:rFonts w:eastAsia="宋体"/>
                <w:snapToGrid w:val="0"/>
                <w:color w:val="000000"/>
                <w:sz w:val="13"/>
                <w:szCs w:val="13"/>
              </w:rPr>
            </w:pPr>
            <w:r>
              <w:rPr>
                <w:rFonts w:eastAsia="宋体"/>
                <w:snapToGrid w:val="0"/>
                <w:color w:val="000000"/>
                <w:sz w:val="13"/>
                <w:szCs w:val="13"/>
              </w:rPr>
              <w:t>是</w:t>
            </w:r>
          </w:p>
        </w:tc>
        <w:tc>
          <w:tcPr>
            <w:tcW w:w="618" w:type="dxa"/>
            <w:tcBorders>
              <w:top w:val="single" w:sz="4" w:space="0" w:color="auto"/>
              <w:left w:val="single" w:sz="4" w:space="0" w:color="auto"/>
              <w:bottom w:val="single" w:sz="8" w:space="0" w:color="auto"/>
              <w:right w:val="single" w:sz="8" w:space="0" w:color="auto"/>
            </w:tcBorders>
            <w:tcMar>
              <w:top w:w="0" w:type="dxa"/>
              <w:left w:w="57" w:type="dxa"/>
              <w:bottom w:w="0" w:type="dxa"/>
              <w:right w:w="57" w:type="dxa"/>
            </w:tcMar>
            <w:vAlign w:val="center"/>
          </w:tcPr>
          <w:p w14:paraId="16D29EB6" w14:textId="628AAC96" w:rsidR="004254DF" w:rsidRDefault="004254DF" w:rsidP="004254DF">
            <w:pPr>
              <w:widowControl w:val="0"/>
              <w:adjustRightInd w:val="0"/>
              <w:snapToGrid w:val="0"/>
              <w:spacing w:line="280" w:lineRule="exact"/>
              <w:jc w:val="center"/>
              <w:rPr>
                <w:rFonts w:eastAsia="宋体"/>
                <w:snapToGrid w:val="0"/>
                <w:color w:val="000000"/>
                <w:sz w:val="18"/>
                <w:szCs w:val="18"/>
              </w:rPr>
            </w:pPr>
            <w:r>
              <w:rPr>
                <w:rFonts w:eastAsia="宋体" w:hint="eastAsia"/>
                <w:snapToGrid w:val="0"/>
                <w:color w:val="000000"/>
                <w:sz w:val="18"/>
                <w:szCs w:val="18"/>
              </w:rPr>
              <w:t>1-12</w:t>
            </w:r>
          </w:p>
        </w:tc>
      </w:tr>
    </w:tbl>
    <w:p w14:paraId="5C89A16E" w14:textId="4C79AE85" w:rsidR="005B0D74" w:rsidRDefault="005B0D74" w:rsidP="00C5797B">
      <w:bookmarkStart w:id="1" w:name="_Toc70090948"/>
      <w:bookmarkStart w:id="2" w:name="_Toc72834352"/>
      <w:bookmarkEnd w:id="0"/>
      <w:bookmarkEnd w:id="1"/>
      <w:bookmarkEnd w:id="2"/>
    </w:p>
    <w:sectPr w:rsidR="005B0D74">
      <w:pgSz w:w="16838" w:h="11906" w:orient="landscape"/>
      <w:pgMar w:top="567" w:right="1440" w:bottom="426"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C8C64" w14:textId="77777777" w:rsidR="00776424" w:rsidRDefault="00776424">
      <w:pPr>
        <w:spacing w:line="240" w:lineRule="auto"/>
      </w:pPr>
      <w:r>
        <w:separator/>
      </w:r>
    </w:p>
  </w:endnote>
  <w:endnote w:type="continuationSeparator" w:id="0">
    <w:p w14:paraId="77C99C6C" w14:textId="77777777" w:rsidR="00776424" w:rsidRDefault="007764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等线"/>
    <w:charset w:val="86"/>
    <w:family w:val="script"/>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E40AA" w14:textId="77777777" w:rsidR="00776424" w:rsidRDefault="00776424">
      <w:pPr>
        <w:spacing w:line="240" w:lineRule="auto"/>
      </w:pPr>
      <w:r>
        <w:separator/>
      </w:r>
    </w:p>
  </w:footnote>
  <w:footnote w:type="continuationSeparator" w:id="0">
    <w:p w14:paraId="312474F1" w14:textId="77777777" w:rsidR="00776424" w:rsidRDefault="007764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wN2VmMzdmZDgwNmM3M2IwYzlmN2M1OTAzY2Y0MjQifQ=="/>
  </w:docVars>
  <w:rsids>
    <w:rsidRoot w:val="00172A27"/>
    <w:rsid w:val="00007C5F"/>
    <w:rsid w:val="0001213B"/>
    <w:rsid w:val="00015DCE"/>
    <w:rsid w:val="00071F43"/>
    <w:rsid w:val="00072685"/>
    <w:rsid w:val="00076197"/>
    <w:rsid w:val="000B1EB8"/>
    <w:rsid w:val="000B2D28"/>
    <w:rsid w:val="000C0DE4"/>
    <w:rsid w:val="000E5D61"/>
    <w:rsid w:val="000F1E71"/>
    <w:rsid w:val="00101DBC"/>
    <w:rsid w:val="001109B0"/>
    <w:rsid w:val="00110F63"/>
    <w:rsid w:val="00114A60"/>
    <w:rsid w:val="00124F9A"/>
    <w:rsid w:val="00127E24"/>
    <w:rsid w:val="00156902"/>
    <w:rsid w:val="0016671D"/>
    <w:rsid w:val="0017193A"/>
    <w:rsid w:val="00172A27"/>
    <w:rsid w:val="001838F4"/>
    <w:rsid w:val="00187665"/>
    <w:rsid w:val="001878CE"/>
    <w:rsid w:val="001920E4"/>
    <w:rsid w:val="00192F49"/>
    <w:rsid w:val="001A56C9"/>
    <w:rsid w:val="001A67D7"/>
    <w:rsid w:val="001C340D"/>
    <w:rsid w:val="001C78E7"/>
    <w:rsid w:val="001D441B"/>
    <w:rsid w:val="001D57EA"/>
    <w:rsid w:val="001D7171"/>
    <w:rsid w:val="001E3914"/>
    <w:rsid w:val="00211BD1"/>
    <w:rsid w:val="0021555F"/>
    <w:rsid w:val="00237CD1"/>
    <w:rsid w:val="00243433"/>
    <w:rsid w:val="00246694"/>
    <w:rsid w:val="002645F4"/>
    <w:rsid w:val="002705A4"/>
    <w:rsid w:val="00275C62"/>
    <w:rsid w:val="002812F9"/>
    <w:rsid w:val="00283677"/>
    <w:rsid w:val="002B0E0A"/>
    <w:rsid w:val="002B6196"/>
    <w:rsid w:val="002B6A01"/>
    <w:rsid w:val="002D21F2"/>
    <w:rsid w:val="002D7549"/>
    <w:rsid w:val="002E3EA8"/>
    <w:rsid w:val="002F06A4"/>
    <w:rsid w:val="0030091B"/>
    <w:rsid w:val="00320622"/>
    <w:rsid w:val="00322B5B"/>
    <w:rsid w:val="003318E7"/>
    <w:rsid w:val="0033411A"/>
    <w:rsid w:val="00346597"/>
    <w:rsid w:val="00360053"/>
    <w:rsid w:val="00361BCE"/>
    <w:rsid w:val="00364B84"/>
    <w:rsid w:val="003A097F"/>
    <w:rsid w:val="003A2A5A"/>
    <w:rsid w:val="003B19B1"/>
    <w:rsid w:val="003C3395"/>
    <w:rsid w:val="003D614C"/>
    <w:rsid w:val="003E0C8F"/>
    <w:rsid w:val="003E1A27"/>
    <w:rsid w:val="00402206"/>
    <w:rsid w:val="00407335"/>
    <w:rsid w:val="00407AC9"/>
    <w:rsid w:val="00413C32"/>
    <w:rsid w:val="0042244C"/>
    <w:rsid w:val="00424C5D"/>
    <w:rsid w:val="004254DF"/>
    <w:rsid w:val="00427DAE"/>
    <w:rsid w:val="004508A1"/>
    <w:rsid w:val="00454E1A"/>
    <w:rsid w:val="00476D19"/>
    <w:rsid w:val="0049252D"/>
    <w:rsid w:val="004B0AB0"/>
    <w:rsid w:val="004C5A9F"/>
    <w:rsid w:val="004C5BBF"/>
    <w:rsid w:val="004D12C0"/>
    <w:rsid w:val="004F4FB2"/>
    <w:rsid w:val="005016CF"/>
    <w:rsid w:val="00502C6E"/>
    <w:rsid w:val="00533698"/>
    <w:rsid w:val="0053766C"/>
    <w:rsid w:val="00573490"/>
    <w:rsid w:val="00583E86"/>
    <w:rsid w:val="0059081E"/>
    <w:rsid w:val="00597277"/>
    <w:rsid w:val="005B0D74"/>
    <w:rsid w:val="005B2497"/>
    <w:rsid w:val="005C6C22"/>
    <w:rsid w:val="00601EB4"/>
    <w:rsid w:val="00623E68"/>
    <w:rsid w:val="00635526"/>
    <w:rsid w:val="006659F7"/>
    <w:rsid w:val="0069428B"/>
    <w:rsid w:val="006979A2"/>
    <w:rsid w:val="006C4900"/>
    <w:rsid w:val="006C5770"/>
    <w:rsid w:val="006E1FD2"/>
    <w:rsid w:val="006E74C8"/>
    <w:rsid w:val="006F3241"/>
    <w:rsid w:val="006F4020"/>
    <w:rsid w:val="007113BA"/>
    <w:rsid w:val="007155F7"/>
    <w:rsid w:val="0071581A"/>
    <w:rsid w:val="00737FE9"/>
    <w:rsid w:val="00747D72"/>
    <w:rsid w:val="007601F9"/>
    <w:rsid w:val="00761A6B"/>
    <w:rsid w:val="00764366"/>
    <w:rsid w:val="007670FA"/>
    <w:rsid w:val="0077233A"/>
    <w:rsid w:val="007727F5"/>
    <w:rsid w:val="00776424"/>
    <w:rsid w:val="00785D5C"/>
    <w:rsid w:val="007921A1"/>
    <w:rsid w:val="00792DBE"/>
    <w:rsid w:val="007A0CDE"/>
    <w:rsid w:val="007B0F44"/>
    <w:rsid w:val="007C3B96"/>
    <w:rsid w:val="007C559A"/>
    <w:rsid w:val="007D1B0A"/>
    <w:rsid w:val="007D5BFF"/>
    <w:rsid w:val="007F470A"/>
    <w:rsid w:val="008000C8"/>
    <w:rsid w:val="00803EDB"/>
    <w:rsid w:val="0080445E"/>
    <w:rsid w:val="00804BF2"/>
    <w:rsid w:val="00824A1F"/>
    <w:rsid w:val="00843378"/>
    <w:rsid w:val="00844EA8"/>
    <w:rsid w:val="00861724"/>
    <w:rsid w:val="00890145"/>
    <w:rsid w:val="008950A4"/>
    <w:rsid w:val="008B23B6"/>
    <w:rsid w:val="008C1360"/>
    <w:rsid w:val="008E748D"/>
    <w:rsid w:val="00915C21"/>
    <w:rsid w:val="0093530F"/>
    <w:rsid w:val="00941C9C"/>
    <w:rsid w:val="009439B7"/>
    <w:rsid w:val="009732DC"/>
    <w:rsid w:val="0097735F"/>
    <w:rsid w:val="00981ABC"/>
    <w:rsid w:val="00986297"/>
    <w:rsid w:val="009A4A3D"/>
    <w:rsid w:val="009B7E91"/>
    <w:rsid w:val="009D765C"/>
    <w:rsid w:val="009E1CFB"/>
    <w:rsid w:val="009F28C7"/>
    <w:rsid w:val="00A02F8D"/>
    <w:rsid w:val="00A05E00"/>
    <w:rsid w:val="00A11EDE"/>
    <w:rsid w:val="00A15A22"/>
    <w:rsid w:val="00A16801"/>
    <w:rsid w:val="00A256DE"/>
    <w:rsid w:val="00A263E8"/>
    <w:rsid w:val="00A37CB3"/>
    <w:rsid w:val="00A46C1B"/>
    <w:rsid w:val="00A516E9"/>
    <w:rsid w:val="00A52A6C"/>
    <w:rsid w:val="00A64A63"/>
    <w:rsid w:val="00A75335"/>
    <w:rsid w:val="00A87E5A"/>
    <w:rsid w:val="00A955C8"/>
    <w:rsid w:val="00AB06CB"/>
    <w:rsid w:val="00AC0519"/>
    <w:rsid w:val="00AC0C02"/>
    <w:rsid w:val="00AC389A"/>
    <w:rsid w:val="00AD31F3"/>
    <w:rsid w:val="00AD4881"/>
    <w:rsid w:val="00AE053A"/>
    <w:rsid w:val="00B12363"/>
    <w:rsid w:val="00B23B50"/>
    <w:rsid w:val="00B40BC7"/>
    <w:rsid w:val="00B50C1C"/>
    <w:rsid w:val="00B62464"/>
    <w:rsid w:val="00B70538"/>
    <w:rsid w:val="00B71070"/>
    <w:rsid w:val="00B72BED"/>
    <w:rsid w:val="00B7530E"/>
    <w:rsid w:val="00B76F26"/>
    <w:rsid w:val="00B80098"/>
    <w:rsid w:val="00B80877"/>
    <w:rsid w:val="00B81615"/>
    <w:rsid w:val="00B848A1"/>
    <w:rsid w:val="00B8515A"/>
    <w:rsid w:val="00B91169"/>
    <w:rsid w:val="00BA0C4B"/>
    <w:rsid w:val="00BA795D"/>
    <w:rsid w:val="00BB3414"/>
    <w:rsid w:val="00BC1E44"/>
    <w:rsid w:val="00BC7CFF"/>
    <w:rsid w:val="00BD3296"/>
    <w:rsid w:val="00BE3A69"/>
    <w:rsid w:val="00BE47E2"/>
    <w:rsid w:val="00C0611D"/>
    <w:rsid w:val="00C1309E"/>
    <w:rsid w:val="00C1484A"/>
    <w:rsid w:val="00C1640E"/>
    <w:rsid w:val="00C27051"/>
    <w:rsid w:val="00C2791D"/>
    <w:rsid w:val="00C314A4"/>
    <w:rsid w:val="00C345DB"/>
    <w:rsid w:val="00C35B98"/>
    <w:rsid w:val="00C36EBA"/>
    <w:rsid w:val="00C372B0"/>
    <w:rsid w:val="00C429A4"/>
    <w:rsid w:val="00C43072"/>
    <w:rsid w:val="00C44B2C"/>
    <w:rsid w:val="00C52412"/>
    <w:rsid w:val="00C5797B"/>
    <w:rsid w:val="00C649D1"/>
    <w:rsid w:val="00C66073"/>
    <w:rsid w:val="00C70A14"/>
    <w:rsid w:val="00C71AF7"/>
    <w:rsid w:val="00C728E8"/>
    <w:rsid w:val="00C80EEA"/>
    <w:rsid w:val="00C82682"/>
    <w:rsid w:val="00C87A9F"/>
    <w:rsid w:val="00C97BAA"/>
    <w:rsid w:val="00CB0003"/>
    <w:rsid w:val="00CB588F"/>
    <w:rsid w:val="00CC0E08"/>
    <w:rsid w:val="00CD3352"/>
    <w:rsid w:val="00CE48C7"/>
    <w:rsid w:val="00CE4E72"/>
    <w:rsid w:val="00D22738"/>
    <w:rsid w:val="00D25EF4"/>
    <w:rsid w:val="00D353F3"/>
    <w:rsid w:val="00D45286"/>
    <w:rsid w:val="00D52F2D"/>
    <w:rsid w:val="00D63833"/>
    <w:rsid w:val="00D66E56"/>
    <w:rsid w:val="00D673C1"/>
    <w:rsid w:val="00D7186A"/>
    <w:rsid w:val="00D75B1A"/>
    <w:rsid w:val="00D83983"/>
    <w:rsid w:val="00D97291"/>
    <w:rsid w:val="00DA07E3"/>
    <w:rsid w:val="00DB08D3"/>
    <w:rsid w:val="00DB5277"/>
    <w:rsid w:val="00DC3554"/>
    <w:rsid w:val="00DC7465"/>
    <w:rsid w:val="00DD06DA"/>
    <w:rsid w:val="00DD334D"/>
    <w:rsid w:val="00DD4DE9"/>
    <w:rsid w:val="00E20DD7"/>
    <w:rsid w:val="00E2151A"/>
    <w:rsid w:val="00E31752"/>
    <w:rsid w:val="00E3187A"/>
    <w:rsid w:val="00E32D17"/>
    <w:rsid w:val="00E36245"/>
    <w:rsid w:val="00E756B2"/>
    <w:rsid w:val="00EA021B"/>
    <w:rsid w:val="00EB4B44"/>
    <w:rsid w:val="00EC22C4"/>
    <w:rsid w:val="00ED1331"/>
    <w:rsid w:val="00ED7354"/>
    <w:rsid w:val="00EE27AB"/>
    <w:rsid w:val="00EE6B3E"/>
    <w:rsid w:val="00EF56F9"/>
    <w:rsid w:val="00F14CBE"/>
    <w:rsid w:val="00F40FAC"/>
    <w:rsid w:val="00F54A66"/>
    <w:rsid w:val="00F6074B"/>
    <w:rsid w:val="00F66692"/>
    <w:rsid w:val="00F73288"/>
    <w:rsid w:val="00F77A4D"/>
    <w:rsid w:val="00F77DEA"/>
    <w:rsid w:val="00F8246C"/>
    <w:rsid w:val="00F905CE"/>
    <w:rsid w:val="00F92711"/>
    <w:rsid w:val="00FA1133"/>
    <w:rsid w:val="00FA628E"/>
    <w:rsid w:val="00FE2EDD"/>
    <w:rsid w:val="01A54E7C"/>
    <w:rsid w:val="02CD758C"/>
    <w:rsid w:val="10261530"/>
    <w:rsid w:val="10C22A67"/>
    <w:rsid w:val="1E8B7543"/>
    <w:rsid w:val="215025B4"/>
    <w:rsid w:val="2959447D"/>
    <w:rsid w:val="29D40C23"/>
    <w:rsid w:val="2B10560F"/>
    <w:rsid w:val="2EE83C5F"/>
    <w:rsid w:val="36973EBC"/>
    <w:rsid w:val="37422732"/>
    <w:rsid w:val="3CFC0F3C"/>
    <w:rsid w:val="3E5E3F75"/>
    <w:rsid w:val="4A2D3F4C"/>
    <w:rsid w:val="4AC20DC4"/>
    <w:rsid w:val="4B2C3957"/>
    <w:rsid w:val="501D2775"/>
    <w:rsid w:val="52D41ACF"/>
    <w:rsid w:val="53AE6F42"/>
    <w:rsid w:val="53BE5F2E"/>
    <w:rsid w:val="59F32486"/>
    <w:rsid w:val="5BFC6DBF"/>
    <w:rsid w:val="5CC632C0"/>
    <w:rsid w:val="5D400DD6"/>
    <w:rsid w:val="5EBC0BC3"/>
    <w:rsid w:val="5F405755"/>
    <w:rsid w:val="604C0301"/>
    <w:rsid w:val="611C1DA8"/>
    <w:rsid w:val="65374306"/>
    <w:rsid w:val="67C50E43"/>
    <w:rsid w:val="6AFF0928"/>
    <w:rsid w:val="6C9D6941"/>
    <w:rsid w:val="73ED2C9C"/>
    <w:rsid w:val="74567C89"/>
    <w:rsid w:val="74782AA1"/>
    <w:rsid w:val="74947B27"/>
    <w:rsid w:val="75CC1256"/>
    <w:rsid w:val="7628529F"/>
    <w:rsid w:val="76B272E7"/>
    <w:rsid w:val="779260BA"/>
    <w:rsid w:val="791D203C"/>
    <w:rsid w:val="7FE94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0412E"/>
  <w15:docId w15:val="{61C4997F-10B8-44F3-9B6A-E9EEFED6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560" w:lineRule="exact"/>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style>
  <w:style w:type="paragraph" w:styleId="a4">
    <w:name w:val="Plain Text"/>
    <w:basedOn w:val="a"/>
    <w:link w:val="a5"/>
    <w:unhideWhenUsed/>
    <w:qFormat/>
    <w:pPr>
      <w:widowControl w:val="0"/>
      <w:spacing w:line="360" w:lineRule="auto"/>
      <w:ind w:firstLineChars="200" w:firstLine="480"/>
      <w:jc w:val="both"/>
    </w:pPr>
    <w:rPr>
      <w:rFonts w:ascii="仿宋_GB2312" w:eastAsia="宋体" w:hint="eastAsia"/>
      <w:sz w:val="24"/>
      <w:szCs w:val="20"/>
    </w:rPr>
  </w:style>
  <w:style w:type="paragraph" w:styleId="a6">
    <w:name w:val="footer"/>
    <w:basedOn w:val="a"/>
    <w:link w:val="a7"/>
    <w:uiPriority w:val="99"/>
    <w:unhideWhenUsed/>
    <w:qFormat/>
    <w:pPr>
      <w:tabs>
        <w:tab w:val="center" w:pos="4153"/>
        <w:tab w:val="right" w:pos="8306"/>
      </w:tabs>
      <w:snapToGrid w:val="0"/>
      <w:spacing w:line="240" w:lineRule="atLeas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a">
    <w:name w:val="Normal (Web)"/>
    <w:basedOn w:val="a"/>
    <w:uiPriority w:val="99"/>
    <w:unhideWhenUsed/>
    <w:qFormat/>
    <w:rPr>
      <w:sz w:val="24"/>
    </w:rPr>
  </w:style>
  <w:style w:type="table" w:styleId="ab">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qFormat/>
    <w:rPr>
      <w:color w:val="0000FF" w:themeColor="hyperlink"/>
      <w:u w:val="single"/>
    </w:rPr>
  </w:style>
  <w:style w:type="character" w:styleId="ad">
    <w:name w:val="annotation reference"/>
    <w:basedOn w:val="a0"/>
    <w:semiHidden/>
    <w:unhideWhenUsed/>
    <w:qFormat/>
    <w:rPr>
      <w:sz w:val="21"/>
      <w:szCs w:val="21"/>
    </w:rPr>
  </w:style>
  <w:style w:type="paragraph" w:customStyle="1" w:styleId="Default">
    <w:name w:val="Default"/>
    <w:uiPriority w:val="99"/>
    <w:unhideWhenUsed/>
    <w:qFormat/>
    <w:pPr>
      <w:widowControl w:val="0"/>
      <w:autoSpaceDE w:val="0"/>
      <w:autoSpaceDN w:val="0"/>
      <w:adjustRightInd w:val="0"/>
    </w:pPr>
    <w:rPr>
      <w:rFonts w:ascii="宋体" w:hAnsi="宋体"/>
      <w:color w:val="000000"/>
      <w:sz w:val="24"/>
    </w:rPr>
  </w:style>
  <w:style w:type="character" w:customStyle="1" w:styleId="a5">
    <w:name w:val="纯文本 字符"/>
    <w:link w:val="a4"/>
    <w:qFormat/>
    <w:rPr>
      <w:rFonts w:ascii="仿宋_GB2312" w:eastAsia="宋体" w:hAnsi="Times New Roman" w:cs="Times New Roman"/>
      <w:sz w:val="24"/>
      <w:szCs w:val="20"/>
    </w:rPr>
  </w:style>
  <w:style w:type="character" w:customStyle="1" w:styleId="a9">
    <w:name w:val="页眉 字符"/>
    <w:link w:val="a8"/>
    <w:uiPriority w:val="99"/>
    <w:qFormat/>
    <w:rPr>
      <w:rFonts w:ascii="Times New Roman" w:eastAsia="仿宋_GB2312" w:hAnsi="Times New Roman" w:cs="Times New Roman"/>
      <w:sz w:val="18"/>
      <w:szCs w:val="18"/>
    </w:rPr>
  </w:style>
  <w:style w:type="character" w:customStyle="1" w:styleId="a7">
    <w:name w:val="页脚 字符"/>
    <w:link w:val="a6"/>
    <w:uiPriority w:val="99"/>
    <w:qFormat/>
    <w:rPr>
      <w:rFonts w:ascii="Times New Roman" w:eastAsia="仿宋_GB2312" w:hAnsi="Times New Roman" w:cs="Times New Roman"/>
      <w:sz w:val="18"/>
      <w:szCs w:val="18"/>
    </w:rPr>
  </w:style>
  <w:style w:type="character" w:customStyle="1" w:styleId="17">
    <w:name w:val="17"/>
    <w:basedOn w:val="a0"/>
    <w:qFormat/>
    <w:rPr>
      <w:rFonts w:ascii="仿宋_GB2312" w:eastAsia="仿宋_GB2312" w:hint="eastAsia"/>
      <w:b/>
      <w:bCs/>
      <w:kern w:val="44"/>
      <w:sz w:val="44"/>
      <w:szCs w:val="44"/>
    </w:rPr>
  </w:style>
  <w:style w:type="paragraph" w:styleId="ae">
    <w:name w:val="List Paragraph"/>
    <w:basedOn w:val="a"/>
    <w:uiPriority w:val="99"/>
    <w:unhideWhenUsed/>
    <w:pPr>
      <w:ind w:firstLineChars="200" w:firstLine="420"/>
    </w:pPr>
  </w:style>
  <w:style w:type="table" w:customStyle="1" w:styleId="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unhideWhenUsed/>
    <w:rPr>
      <w:rFonts w:eastAsia="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368</Words>
  <Characters>2100</Characters>
  <Application>Microsoft Office Word</Application>
  <DocSecurity>0</DocSecurity>
  <Lines>17</Lines>
  <Paragraphs>4</Paragraphs>
  <ScaleCrop>false</ScaleCrop>
  <Company>Microsoft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2021年度广西技术发明奖（科技进步奖）提名公示信息</dc:title>
  <dc:creator>whx</dc:creator>
  <cp:lastModifiedBy>地质院</cp:lastModifiedBy>
  <cp:revision>8</cp:revision>
  <dcterms:created xsi:type="dcterms:W3CDTF">2024-05-27T08:30:00Z</dcterms:created>
  <dcterms:modified xsi:type="dcterms:W3CDTF">2024-05-31T06:32:00Z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2A2BB6BE3681486E9E2C6AB8C703E769</vt:lpwstr>
  </property>
</Properties>
</file>