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825B" w14:textId="2DA34207" w:rsidR="00A878B8" w:rsidRPr="00A878B8" w:rsidRDefault="00A878B8" w:rsidP="00A878B8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A878B8">
        <w:rPr>
          <w:rFonts w:ascii="方正小标宋简体" w:eastAsia="方正小标宋简体" w:hint="eastAsia"/>
          <w:sz w:val="36"/>
          <w:szCs w:val="36"/>
        </w:rPr>
        <w:t>船舶海洋与建筑工程学院本科生素质综合测评条例</w:t>
      </w:r>
    </w:p>
    <w:p w14:paraId="0B5EC7AF" w14:textId="77777777" w:rsidR="00A878B8" w:rsidRPr="00A878B8" w:rsidRDefault="00A878B8" w:rsidP="00A878B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A878B8">
        <w:rPr>
          <w:rFonts w:ascii="仿宋_GB2312" w:eastAsia="仿宋_GB2312" w:hint="eastAsia"/>
          <w:sz w:val="32"/>
          <w:szCs w:val="32"/>
        </w:rPr>
        <w:t>2019年3月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4E1F4A42" w14:textId="77777777" w:rsidR="00A878B8" w:rsidRPr="00A878B8" w:rsidRDefault="00A878B8" w:rsidP="00A878B8">
      <w:pPr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 xml:space="preserve"> </w:t>
      </w:r>
    </w:p>
    <w:p w14:paraId="21709CF8" w14:textId="77777777" w:rsidR="00A878B8" w:rsidRPr="00A878B8" w:rsidRDefault="00A878B8" w:rsidP="00A878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878B8">
        <w:rPr>
          <w:rFonts w:ascii="黑体" w:eastAsia="黑体" w:hAnsi="黑体" w:hint="eastAsia"/>
          <w:sz w:val="32"/>
          <w:szCs w:val="32"/>
        </w:rPr>
        <w:t>一、宗旨与总则</w:t>
      </w:r>
    </w:p>
    <w:p w14:paraId="7842AB82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为贯彻落实党的教育方针和学校人才培养目标，以培养德智体美</w:t>
      </w:r>
      <w:r>
        <w:rPr>
          <w:rFonts w:ascii="仿宋_GB2312" w:eastAsia="仿宋_GB2312" w:hint="eastAsia"/>
          <w:sz w:val="32"/>
          <w:szCs w:val="32"/>
        </w:rPr>
        <w:t>劳</w:t>
      </w:r>
      <w:r w:rsidRPr="00A878B8">
        <w:rPr>
          <w:rFonts w:ascii="仿宋_GB2312" w:eastAsia="仿宋_GB2312" w:hint="eastAsia"/>
          <w:sz w:val="32"/>
          <w:szCs w:val="32"/>
        </w:rPr>
        <w:t>全面发展的社会主义</w:t>
      </w:r>
      <w:r>
        <w:rPr>
          <w:rFonts w:ascii="仿宋_GB2312" w:eastAsia="仿宋_GB2312" w:hint="eastAsia"/>
          <w:sz w:val="32"/>
          <w:szCs w:val="32"/>
        </w:rPr>
        <w:t>合格</w:t>
      </w:r>
      <w:r w:rsidRPr="00A878B8">
        <w:rPr>
          <w:rFonts w:ascii="仿宋_GB2312" w:eastAsia="仿宋_GB2312" w:hint="eastAsia"/>
          <w:sz w:val="32"/>
          <w:szCs w:val="32"/>
        </w:rPr>
        <w:t>建设者和</w:t>
      </w:r>
      <w:r>
        <w:rPr>
          <w:rFonts w:ascii="仿宋_GB2312" w:eastAsia="仿宋_GB2312" w:hint="eastAsia"/>
          <w:sz w:val="32"/>
          <w:szCs w:val="32"/>
        </w:rPr>
        <w:t>可靠</w:t>
      </w:r>
      <w:r w:rsidRPr="00A878B8">
        <w:rPr>
          <w:rFonts w:ascii="仿宋_GB2312" w:eastAsia="仿宋_GB2312" w:hint="eastAsia"/>
          <w:sz w:val="32"/>
          <w:szCs w:val="32"/>
        </w:rPr>
        <w:t>接班人为根本任务，坚持价值引领、知识探究、能力建设、人格养成“四位一体”的教育理念，培养学生具有学科交叉背景和扎实的数理基础、宽厚的专业知识、卓越的创新实践能力，具备高度社会责任感、踏实工作作风和开阔国际化视野，成为支撑国家重大战略、服务国家重点行业的复合型人才， 船舶海洋与建筑工程学院根据最新版《上海交通大学学生手册》有关规定，结合学院实际情况，修订《船舶海洋与建筑工程学院本科生素质综合测评条例》。</w:t>
      </w:r>
    </w:p>
    <w:p w14:paraId="30BA9D21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本条例适用于船舶海洋与建筑工程学院全体本科生，依据本条例得出的综合测评成绩是学院各类奖学金评奖的依据，也是学院向学校推荐各类“优秀个人”和向就业单位推荐毕业生的重要依据。</w:t>
      </w:r>
    </w:p>
    <w:p w14:paraId="022ABB0E" w14:textId="77777777" w:rsidR="00A878B8" w:rsidRPr="00A878B8" w:rsidRDefault="00A878B8" w:rsidP="00A878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878B8">
        <w:rPr>
          <w:rFonts w:ascii="黑体" w:eastAsia="黑体" w:hAnsi="黑体" w:hint="eastAsia"/>
          <w:sz w:val="32"/>
          <w:szCs w:val="32"/>
        </w:rPr>
        <w:t>二、项目组成</w:t>
      </w:r>
    </w:p>
    <w:p w14:paraId="3C56C72D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楷体" w:eastAsia="楷体" w:hAnsi="楷体" w:hint="eastAsia"/>
          <w:sz w:val="32"/>
          <w:szCs w:val="32"/>
        </w:rPr>
        <w:t>1、学业成绩：</w:t>
      </w:r>
      <w:r w:rsidRPr="00A878B8">
        <w:rPr>
          <w:rFonts w:ascii="仿宋_GB2312" w:eastAsia="仿宋_GB2312" w:hint="eastAsia"/>
          <w:sz w:val="32"/>
          <w:szCs w:val="32"/>
        </w:rPr>
        <w:t>以学校教务处提供的当学年所有课程学积分为准（不</w:t>
      </w:r>
      <w:proofErr w:type="gramStart"/>
      <w:r w:rsidRPr="00A878B8">
        <w:rPr>
          <w:rFonts w:ascii="仿宋_GB2312" w:eastAsia="仿宋_GB2312" w:hint="eastAsia"/>
          <w:sz w:val="32"/>
          <w:szCs w:val="32"/>
        </w:rPr>
        <w:t>包含二专课程</w:t>
      </w:r>
      <w:proofErr w:type="gramEnd"/>
      <w:r w:rsidRPr="00A878B8">
        <w:rPr>
          <w:rFonts w:ascii="仿宋_GB2312" w:eastAsia="仿宋_GB2312" w:hint="eastAsia"/>
          <w:sz w:val="32"/>
          <w:szCs w:val="32"/>
        </w:rPr>
        <w:t>），按照实际提供分数的70％计入总分，满分为70分；</w:t>
      </w:r>
    </w:p>
    <w:p w14:paraId="6823E0F0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楷体" w:eastAsia="楷体" w:hAnsi="楷体" w:hint="eastAsia"/>
          <w:sz w:val="32"/>
          <w:szCs w:val="32"/>
        </w:rPr>
        <w:lastRenderedPageBreak/>
        <w:t>计算公式为：</w:t>
      </w:r>
      <w:r w:rsidRPr="00A878B8">
        <w:rPr>
          <w:rFonts w:ascii="仿宋_GB2312" w:eastAsia="仿宋_GB2312" w:hint="eastAsia"/>
          <w:sz w:val="32"/>
          <w:szCs w:val="32"/>
        </w:rPr>
        <w:t>学业成绩＝学年课程学积分×70％</w:t>
      </w:r>
    </w:p>
    <w:p w14:paraId="437954FE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楷体" w:eastAsia="楷体" w:hAnsi="楷体" w:hint="eastAsia"/>
          <w:sz w:val="32"/>
          <w:szCs w:val="32"/>
        </w:rPr>
        <w:t>2、宿舍文明：</w:t>
      </w:r>
      <w:r w:rsidRPr="00A878B8">
        <w:rPr>
          <w:rFonts w:ascii="仿宋_GB2312" w:eastAsia="仿宋_GB2312" w:hint="eastAsia"/>
          <w:sz w:val="32"/>
          <w:szCs w:val="32"/>
        </w:rPr>
        <w:t>以</w:t>
      </w:r>
      <w:proofErr w:type="gramStart"/>
      <w:r w:rsidRPr="00A878B8">
        <w:rPr>
          <w:rFonts w:ascii="仿宋_GB2312" w:eastAsia="仿宋_GB2312" w:hint="eastAsia"/>
          <w:sz w:val="32"/>
          <w:szCs w:val="32"/>
        </w:rPr>
        <w:t>学指委生活</w:t>
      </w:r>
      <w:proofErr w:type="gramEnd"/>
      <w:r w:rsidRPr="00A878B8">
        <w:rPr>
          <w:rFonts w:ascii="仿宋_GB2312" w:eastAsia="仿宋_GB2312" w:hint="eastAsia"/>
          <w:sz w:val="32"/>
          <w:szCs w:val="32"/>
        </w:rPr>
        <w:t>园区管理中心提供的学年宿舍分数为基准，按实际提供分数的5％计入总分，满分为5 分；</w:t>
      </w:r>
    </w:p>
    <w:p w14:paraId="20BE6D24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楷体" w:eastAsia="楷体" w:hAnsi="楷体" w:hint="eastAsia"/>
          <w:sz w:val="32"/>
          <w:szCs w:val="32"/>
        </w:rPr>
        <w:t>计算公式为：</w:t>
      </w:r>
      <w:r w:rsidRPr="00A878B8">
        <w:rPr>
          <w:rFonts w:ascii="仿宋_GB2312" w:eastAsia="仿宋_GB2312" w:hint="eastAsia"/>
          <w:sz w:val="32"/>
          <w:szCs w:val="32"/>
        </w:rPr>
        <w:t>宿舍文明＝学年宿舍分数×5％</w:t>
      </w:r>
    </w:p>
    <w:p w14:paraId="446DC1E3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楷体" w:eastAsia="楷体" w:hAnsi="楷体" w:hint="eastAsia"/>
          <w:sz w:val="32"/>
          <w:szCs w:val="32"/>
        </w:rPr>
        <w:t>3、素质拓展：</w:t>
      </w:r>
      <w:r w:rsidRPr="00A878B8">
        <w:rPr>
          <w:rFonts w:ascii="仿宋_GB2312" w:eastAsia="仿宋_GB2312" w:hint="eastAsia"/>
          <w:sz w:val="32"/>
          <w:szCs w:val="32"/>
        </w:rPr>
        <w:t>包括基本素质分数和鼓励分数两部分。</w:t>
      </w:r>
    </w:p>
    <w:p w14:paraId="41B40A11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基本素质分数为10分，由班级学生根据本条例的附件一《基本素质测评实施细则》互评得出，满分为10分，直接计入总分；</w:t>
      </w:r>
    </w:p>
    <w:p w14:paraId="32F2F788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鼓励分数为15分，由学院团委根据本条例的附件三《突出贡献和突出能力测评实施细则》认证后得出，满分为15分，直接计入总分；</w:t>
      </w:r>
    </w:p>
    <w:p w14:paraId="2E0EEF94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楷体" w:eastAsia="楷体" w:hAnsi="楷体" w:hint="eastAsia"/>
          <w:sz w:val="32"/>
          <w:szCs w:val="32"/>
        </w:rPr>
        <w:t>计算公式为：</w:t>
      </w:r>
      <w:r w:rsidRPr="00A878B8">
        <w:rPr>
          <w:rFonts w:ascii="仿宋_GB2312" w:eastAsia="仿宋_GB2312" w:hint="eastAsia"/>
          <w:sz w:val="32"/>
          <w:szCs w:val="32"/>
        </w:rPr>
        <w:t>素质拓展＝基本分数+鼓励分数</w:t>
      </w:r>
    </w:p>
    <w:p w14:paraId="0E09CC12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综合测评成绩满分为 100 分，计算公式为</w:t>
      </w:r>
    </w:p>
    <w:p w14:paraId="28E69712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综合测评成绩＝学业成绩+宿舍文明+素质拓展</w:t>
      </w:r>
    </w:p>
    <w:p w14:paraId="313E60C9" w14:textId="77777777" w:rsidR="00A878B8" w:rsidRPr="00A878B8" w:rsidRDefault="00A878B8" w:rsidP="00A878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878B8">
        <w:rPr>
          <w:rFonts w:ascii="黑体" w:eastAsia="黑体" w:hAnsi="黑体" w:hint="eastAsia"/>
          <w:sz w:val="32"/>
          <w:szCs w:val="32"/>
        </w:rPr>
        <w:t>三、操作办法和流程</w:t>
      </w:r>
    </w:p>
    <w:p w14:paraId="4113D14B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1、综合测评工作在学生工作办公室的统一指导下，以班级为单位进行，班主任是此项工作的第一责任人，年级</w:t>
      </w:r>
      <w:proofErr w:type="gramStart"/>
      <w:r w:rsidRPr="00A878B8">
        <w:rPr>
          <w:rFonts w:ascii="仿宋_GB2312" w:eastAsia="仿宋_GB2312" w:hint="eastAsia"/>
          <w:sz w:val="32"/>
          <w:szCs w:val="32"/>
        </w:rPr>
        <w:t>思政教师</w:t>
      </w:r>
      <w:proofErr w:type="gramEnd"/>
      <w:r w:rsidRPr="00A878B8">
        <w:rPr>
          <w:rFonts w:ascii="仿宋_GB2312" w:eastAsia="仿宋_GB2312" w:hint="eastAsia"/>
          <w:sz w:val="32"/>
          <w:szCs w:val="32"/>
        </w:rPr>
        <w:t>负责本年级各班级之间的协调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050EEA8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2、学业成绩以学校教务处提供数据为准，宿舍文明成绩以生活园区管理中心提供数据为准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BE076A7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3、素质拓展项目中的“基本素质分数”必须由班主任组</w:t>
      </w:r>
      <w:r w:rsidRPr="00A878B8">
        <w:rPr>
          <w:rFonts w:ascii="仿宋_GB2312" w:eastAsia="仿宋_GB2312" w:hint="eastAsia"/>
          <w:sz w:val="32"/>
          <w:szCs w:val="32"/>
        </w:rPr>
        <w:lastRenderedPageBreak/>
        <w:t>织本班同学共同参与，依据附件一《基本素质测评实施细则》，使用统一的打分表（见附件二），通过互评方式得出每位同学的分数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D34B36B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4、素质拓展项目中的“鼓励分数”部分由学院团委参照附件三《突出贡献和突出能力测评实施细则》中的标准严格执行。学院团委根据学生的申请，认定后出具第二课堂成绩单，学生将第二课堂成绩单在规定的期限内反馈给班主任和</w:t>
      </w:r>
      <w:proofErr w:type="gramStart"/>
      <w:r w:rsidRPr="00A878B8">
        <w:rPr>
          <w:rFonts w:ascii="仿宋_GB2312" w:eastAsia="仿宋_GB2312" w:hint="eastAsia"/>
          <w:sz w:val="32"/>
          <w:szCs w:val="32"/>
        </w:rPr>
        <w:t>年级思政汇总</w:t>
      </w:r>
      <w:proofErr w:type="gramEnd"/>
      <w:r w:rsidRPr="00A878B8">
        <w:rPr>
          <w:rFonts w:ascii="仿宋_GB2312" w:eastAsia="仿宋_GB2312" w:hint="eastAsia"/>
          <w:sz w:val="32"/>
          <w:szCs w:val="32"/>
        </w:rPr>
        <w:t>，第二课堂成绩单盖学院团委公章有效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9D3E60A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5、综合测评各项内容的结果经班主任汇总核实后汇总到附件四《综合测评成绩统计表》中，在班级内部进行公示，如无异议，经过班级同学和班主任签字确认，上报学院分管</w:t>
      </w:r>
      <w:proofErr w:type="gramStart"/>
      <w:r w:rsidRPr="00A878B8">
        <w:rPr>
          <w:rFonts w:ascii="仿宋_GB2312" w:eastAsia="仿宋_GB2312" w:hint="eastAsia"/>
          <w:sz w:val="32"/>
          <w:szCs w:val="32"/>
        </w:rPr>
        <w:t>思政教师</w:t>
      </w:r>
      <w:proofErr w:type="gramEnd"/>
      <w:r w:rsidRPr="00A878B8">
        <w:rPr>
          <w:rFonts w:ascii="仿宋_GB2312" w:eastAsia="仿宋_GB2312" w:hint="eastAsia"/>
          <w:sz w:val="32"/>
          <w:szCs w:val="32"/>
        </w:rPr>
        <w:t>存档；</w:t>
      </w:r>
    </w:p>
    <w:p w14:paraId="612CE320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6、如学生对测评结果有异议，在公示后的三个工作日内向班主任申诉，班主任在收到投诉后的二个工作日内给出明确的答复。</w:t>
      </w:r>
    </w:p>
    <w:p w14:paraId="12122622" w14:textId="77777777" w:rsidR="00A878B8" w:rsidRPr="00A878B8" w:rsidRDefault="00A878B8" w:rsidP="00A878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878B8">
        <w:rPr>
          <w:rFonts w:ascii="黑体" w:eastAsia="黑体" w:hAnsi="黑体" w:hint="eastAsia"/>
          <w:sz w:val="32"/>
          <w:szCs w:val="32"/>
        </w:rPr>
        <w:t>四、学生参加评奖、评优资格认定</w:t>
      </w:r>
    </w:p>
    <w:p w14:paraId="5D4DA238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为保证学校各项评优活动的公平、公正与合理，出现下列情况之一者，不得参加所在学年的各类评奖、评优活动：</w:t>
      </w:r>
    </w:p>
    <w:p w14:paraId="06551D35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1、受社会治安条例处罚者（以行为发生日期为准）；</w:t>
      </w:r>
    </w:p>
    <w:p w14:paraId="0A4E2C16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2、受到学校或学院党、团或行政处分者（以行为发生日期为准）；</w:t>
      </w:r>
    </w:p>
    <w:p w14:paraId="73FDF373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3、受到退学警告者；</w:t>
      </w:r>
    </w:p>
    <w:p w14:paraId="70716A1A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lastRenderedPageBreak/>
        <w:t>4、无故拒绝参加集体活动或公益劳动者；</w:t>
      </w:r>
    </w:p>
    <w:p w14:paraId="4A0053DE" w14:textId="77777777" w:rsid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5、在寝室内因违章违纪行为受到生活园区管理中心处罚者（以行为发生日期为准</w:t>
      </w:r>
      <w:r>
        <w:rPr>
          <w:rFonts w:ascii="仿宋_GB2312" w:eastAsia="仿宋_GB2312" w:hint="eastAsia"/>
          <w:sz w:val="32"/>
          <w:szCs w:val="32"/>
        </w:rPr>
        <w:t>）。</w:t>
      </w:r>
    </w:p>
    <w:p w14:paraId="099E3F32" w14:textId="77777777" w:rsidR="00A878B8" w:rsidRPr="00A878B8" w:rsidRDefault="00A878B8" w:rsidP="00A878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878B8">
        <w:rPr>
          <w:rFonts w:ascii="黑体" w:eastAsia="黑体" w:hAnsi="黑体" w:hint="eastAsia"/>
          <w:sz w:val="32"/>
          <w:szCs w:val="32"/>
        </w:rPr>
        <w:t>五、执行与解释</w:t>
      </w:r>
    </w:p>
    <w:p w14:paraId="16EB28F3" w14:textId="77777777" w:rsidR="00A878B8" w:rsidRPr="00A878B8" w:rsidRDefault="00A878B8" w:rsidP="00A878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78B8">
        <w:rPr>
          <w:rFonts w:ascii="仿宋_GB2312" w:eastAsia="仿宋_GB2312" w:hint="eastAsia"/>
          <w:sz w:val="32"/>
          <w:szCs w:val="32"/>
        </w:rPr>
        <w:t>本细则自2018—2019学年度</w:t>
      </w:r>
      <w:r>
        <w:rPr>
          <w:rFonts w:ascii="仿宋_GB2312" w:eastAsia="仿宋_GB2312" w:hint="eastAsia"/>
          <w:sz w:val="32"/>
          <w:szCs w:val="32"/>
        </w:rPr>
        <w:t>综合测评</w:t>
      </w:r>
      <w:r w:rsidRPr="00A878B8">
        <w:rPr>
          <w:rFonts w:ascii="仿宋_GB2312" w:eastAsia="仿宋_GB2312" w:hint="eastAsia"/>
          <w:sz w:val="32"/>
          <w:szCs w:val="32"/>
        </w:rPr>
        <w:t>开始执行，由学院学生工作办公室负责解释。</w:t>
      </w:r>
    </w:p>
    <w:p w14:paraId="568EA634" w14:textId="322EB393" w:rsidR="00A878B8" w:rsidRDefault="00A878B8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A87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D01DD" w14:textId="77777777" w:rsidR="00C83731" w:rsidRDefault="00C83731" w:rsidP="00031CCA">
      <w:r>
        <w:separator/>
      </w:r>
    </w:p>
  </w:endnote>
  <w:endnote w:type="continuationSeparator" w:id="0">
    <w:p w14:paraId="0BD17E3E" w14:textId="77777777" w:rsidR="00C83731" w:rsidRDefault="00C83731" w:rsidP="0003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92E36" w14:textId="77777777" w:rsidR="00C83731" w:rsidRDefault="00C83731" w:rsidP="00031CCA">
      <w:r>
        <w:separator/>
      </w:r>
    </w:p>
  </w:footnote>
  <w:footnote w:type="continuationSeparator" w:id="0">
    <w:p w14:paraId="5A83B117" w14:textId="77777777" w:rsidR="00C83731" w:rsidRDefault="00C83731" w:rsidP="00031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B8"/>
    <w:rsid w:val="00031CCA"/>
    <w:rsid w:val="000E12C4"/>
    <w:rsid w:val="001F0128"/>
    <w:rsid w:val="00235E10"/>
    <w:rsid w:val="002A3CE9"/>
    <w:rsid w:val="003D64CC"/>
    <w:rsid w:val="004174D4"/>
    <w:rsid w:val="004E3BF1"/>
    <w:rsid w:val="005454FF"/>
    <w:rsid w:val="007A5E40"/>
    <w:rsid w:val="00904B9A"/>
    <w:rsid w:val="00941CBA"/>
    <w:rsid w:val="00A425F7"/>
    <w:rsid w:val="00A878B8"/>
    <w:rsid w:val="00B007BE"/>
    <w:rsid w:val="00C17D0F"/>
    <w:rsid w:val="00C83731"/>
    <w:rsid w:val="00CB4BBD"/>
    <w:rsid w:val="00E60D1E"/>
    <w:rsid w:val="00EE7A1B"/>
    <w:rsid w:val="00F177BA"/>
    <w:rsid w:val="00FC613C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0547C"/>
  <w15:chartTrackingRefBased/>
  <w15:docId w15:val="{5CF358F6-0FFF-4A55-B4A8-E9EBD26F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恺 赵</dc:creator>
  <cp:keywords/>
  <dc:description/>
  <cp:lastModifiedBy>Shi Shujing</cp:lastModifiedBy>
  <cp:revision>5</cp:revision>
  <dcterms:created xsi:type="dcterms:W3CDTF">2019-08-28T06:57:00Z</dcterms:created>
  <dcterms:modified xsi:type="dcterms:W3CDTF">2019-09-08T09:19:00Z</dcterms:modified>
</cp:coreProperties>
</file>