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2E8" w:rsidRDefault="005F66AD" w:rsidP="00601D6F">
      <w:pPr>
        <w:pStyle w:val="a3"/>
        <w:rPr>
          <w:shd w:val="clear" w:color="auto" w:fill="FFFFFF"/>
        </w:rPr>
      </w:pPr>
      <w:r>
        <w:rPr>
          <w:rFonts w:hint="eastAsia"/>
          <w:shd w:val="clear" w:color="auto" w:fill="FFFFFF"/>
        </w:rPr>
        <w:t>2015</w:t>
      </w:r>
      <w:r w:rsidR="00B0090B" w:rsidRPr="00921F19">
        <w:rPr>
          <w:rFonts w:hint="eastAsia"/>
          <w:shd w:val="clear" w:color="auto" w:fill="FFFFFF"/>
        </w:rPr>
        <w:t>国际航运与港口</w:t>
      </w:r>
      <w:r w:rsidR="00B802B4" w:rsidRPr="00921F19">
        <w:rPr>
          <w:rFonts w:hint="eastAsia"/>
          <w:shd w:val="clear" w:color="auto" w:fill="FFFFFF"/>
        </w:rPr>
        <w:t>运营</w:t>
      </w:r>
      <w:r w:rsidR="00036A13" w:rsidRPr="00921F19">
        <w:rPr>
          <w:rFonts w:hint="eastAsia"/>
          <w:shd w:val="clear" w:color="auto" w:fill="FFFFFF"/>
        </w:rPr>
        <w:t>管理</w:t>
      </w:r>
      <w:r>
        <w:rPr>
          <w:rFonts w:hint="eastAsia"/>
          <w:shd w:val="clear" w:color="auto" w:fill="FFFFFF"/>
        </w:rPr>
        <w:t>创新前沿问题研讨会</w:t>
      </w:r>
    </w:p>
    <w:p w:rsidR="005E5D91" w:rsidRDefault="005E5D91" w:rsidP="005E5D91">
      <w:pPr>
        <w:spacing w:line="360" w:lineRule="auto"/>
        <w:ind w:firstLineChars="200" w:firstLine="480"/>
        <w:rPr>
          <w:rFonts w:asciiTheme="minorEastAsia" w:hAnsiTheme="minorEastAsia"/>
          <w:color w:val="000000"/>
          <w:sz w:val="24"/>
          <w:szCs w:val="24"/>
          <w:shd w:val="clear" w:color="auto" w:fill="FFFFFF"/>
        </w:rPr>
      </w:pPr>
      <w:r w:rsidRPr="005E5D91">
        <w:rPr>
          <w:rFonts w:asciiTheme="minorEastAsia" w:hAnsiTheme="minorEastAsia" w:hint="eastAsia"/>
          <w:color w:val="000000"/>
          <w:sz w:val="24"/>
          <w:szCs w:val="24"/>
          <w:shd w:val="clear" w:color="auto" w:fill="FFFFFF"/>
        </w:rPr>
        <w:t>与经济发展密切相关的航运业伴随经济发展呈现新常态而进入新常态。在航运进入新常态下，《国务院关于促进海运业健康发展的若干意见》于2014年8月份正式出台，这是航运发展首次成为国家战略。与此同时，“两带一路”的经济布局正加速推进，通过政策沟通、设施联通、贸易畅通、资金融通、民心相通五大领域的齐头并进，将不断深化航运业转型升级。</w:t>
      </w:r>
    </w:p>
    <w:p w:rsidR="005E5D91" w:rsidRDefault="005E5D91" w:rsidP="005E5D91">
      <w:pPr>
        <w:spacing w:line="360" w:lineRule="auto"/>
        <w:ind w:firstLineChars="200" w:firstLine="480"/>
        <w:rPr>
          <w:rFonts w:asciiTheme="minorEastAsia" w:hAnsiTheme="minorEastAsia"/>
          <w:color w:val="000000"/>
          <w:sz w:val="24"/>
          <w:szCs w:val="24"/>
          <w:shd w:val="clear" w:color="auto" w:fill="FFFFFF"/>
        </w:rPr>
      </w:pPr>
      <w:r w:rsidRPr="005E5D91">
        <w:rPr>
          <w:rFonts w:asciiTheme="minorEastAsia" w:hAnsiTheme="minorEastAsia" w:hint="eastAsia"/>
          <w:color w:val="000000"/>
          <w:sz w:val="24"/>
          <w:szCs w:val="24"/>
          <w:shd w:val="clear" w:color="auto" w:fill="FFFFFF"/>
        </w:rPr>
        <w:t>在政策创新的加速推进下，航运业的创新不断前行，制度创新、监管创新、市场创新、金融创新、人才创新、技术创新等各方面都有新思维、新举措。本次论坛以“航运与港口运营管理创新前沿问题”为主题，相关人员共同探讨如何通过制度、政策、人才等方面的创新抵御市场危机，共同分享他们在市场危机和政策新政下如何进行创新发展的新思维</w:t>
      </w:r>
      <w:r>
        <w:rPr>
          <w:rFonts w:asciiTheme="minorEastAsia" w:hAnsiTheme="minorEastAsia" w:hint="eastAsia"/>
          <w:color w:val="000000"/>
          <w:sz w:val="24"/>
          <w:szCs w:val="24"/>
          <w:shd w:val="clear" w:color="auto" w:fill="FFFFFF"/>
        </w:rPr>
        <w:t>。</w:t>
      </w:r>
    </w:p>
    <w:p w:rsidR="000D3113" w:rsidRPr="00417A0C" w:rsidRDefault="00417A0C" w:rsidP="00601D6F">
      <w:pPr>
        <w:spacing w:line="360" w:lineRule="auto"/>
        <w:ind w:firstLineChars="200" w:firstLine="482"/>
        <w:rPr>
          <w:rFonts w:asciiTheme="minorEastAsia" w:hAnsiTheme="minorEastAsia"/>
          <w:b/>
          <w:color w:val="000000"/>
          <w:sz w:val="24"/>
          <w:szCs w:val="24"/>
          <w:shd w:val="clear" w:color="auto" w:fill="FFFFFF"/>
        </w:rPr>
      </w:pPr>
      <w:r w:rsidRPr="00417A0C">
        <w:rPr>
          <w:rFonts w:asciiTheme="minorEastAsia" w:hAnsiTheme="minorEastAsia" w:hint="eastAsia"/>
          <w:b/>
          <w:color w:val="000000"/>
          <w:sz w:val="24"/>
          <w:szCs w:val="24"/>
          <w:shd w:val="clear" w:color="auto" w:fill="FFFFFF"/>
        </w:rPr>
        <w:t>一、</w:t>
      </w:r>
      <w:r w:rsidR="000D3113" w:rsidRPr="00417A0C">
        <w:rPr>
          <w:rFonts w:asciiTheme="minorEastAsia" w:hAnsiTheme="minorEastAsia" w:hint="eastAsia"/>
          <w:b/>
          <w:color w:val="000000"/>
          <w:sz w:val="24"/>
          <w:szCs w:val="24"/>
          <w:shd w:val="clear" w:color="auto" w:fill="FFFFFF"/>
        </w:rPr>
        <w:t>论坛主题</w:t>
      </w:r>
      <w:r w:rsidR="007D4464">
        <w:rPr>
          <w:rFonts w:asciiTheme="minorEastAsia" w:hAnsiTheme="minorEastAsia" w:hint="eastAsia"/>
          <w:b/>
          <w:color w:val="000000"/>
          <w:sz w:val="24"/>
          <w:szCs w:val="24"/>
          <w:shd w:val="clear" w:color="auto" w:fill="FFFFFF"/>
        </w:rPr>
        <w:t>：</w:t>
      </w:r>
    </w:p>
    <w:p w:rsidR="004B5959" w:rsidRDefault="00B53B04" w:rsidP="00FB2C5A">
      <w:pPr>
        <w:spacing w:line="360" w:lineRule="auto"/>
        <w:ind w:left="360" w:firstLineChars="200" w:firstLine="480"/>
        <w:rPr>
          <w:rFonts w:asciiTheme="minorEastAsia" w:hAnsiTheme="minorEastAsia"/>
          <w:color w:val="000000"/>
          <w:sz w:val="24"/>
          <w:szCs w:val="24"/>
          <w:shd w:val="clear" w:color="auto" w:fill="FFFFFF"/>
        </w:rPr>
      </w:pPr>
      <w:r w:rsidRPr="00B53B04">
        <w:rPr>
          <w:rFonts w:asciiTheme="minorEastAsia" w:hAnsiTheme="minorEastAsia" w:hint="eastAsia"/>
          <w:color w:val="000000"/>
          <w:sz w:val="24"/>
          <w:szCs w:val="24"/>
          <w:shd w:val="clear" w:color="auto" w:fill="FFFFFF"/>
        </w:rPr>
        <w:t>会议交流</w:t>
      </w:r>
      <w:r w:rsidR="007C6608">
        <w:rPr>
          <w:rFonts w:asciiTheme="minorEastAsia" w:hAnsiTheme="minorEastAsia" w:hint="eastAsia"/>
          <w:color w:val="000000"/>
          <w:sz w:val="24"/>
          <w:szCs w:val="24"/>
          <w:shd w:val="clear" w:color="auto" w:fill="FFFFFF"/>
        </w:rPr>
        <w:t>范围</w:t>
      </w:r>
      <w:r w:rsidR="004B5959" w:rsidRPr="004B5959">
        <w:rPr>
          <w:rFonts w:asciiTheme="minorEastAsia" w:hAnsiTheme="minorEastAsia" w:hint="eastAsia"/>
          <w:color w:val="000000"/>
          <w:sz w:val="24"/>
          <w:szCs w:val="24"/>
          <w:shd w:val="clear" w:color="auto" w:fill="FFFFFF"/>
        </w:rPr>
        <w:t>包括</w:t>
      </w:r>
      <w:r w:rsidR="007C6608">
        <w:rPr>
          <w:rFonts w:asciiTheme="minorEastAsia" w:hAnsiTheme="minorEastAsia" w:hint="eastAsia"/>
          <w:color w:val="000000"/>
          <w:sz w:val="24"/>
          <w:szCs w:val="24"/>
          <w:shd w:val="clear" w:color="auto" w:fill="FFFFFF"/>
        </w:rPr>
        <w:t>但不</w:t>
      </w:r>
      <w:r w:rsidR="007C6608" w:rsidRPr="007C6608">
        <w:rPr>
          <w:rFonts w:asciiTheme="minorEastAsia" w:hAnsiTheme="minorEastAsia" w:hint="eastAsia"/>
          <w:color w:val="000000"/>
          <w:sz w:val="24"/>
          <w:szCs w:val="24"/>
          <w:shd w:val="clear" w:color="auto" w:fill="FFFFFF"/>
        </w:rPr>
        <w:t>局限于下述议题</w:t>
      </w:r>
      <w:r w:rsidR="004B5959" w:rsidRPr="004B5959">
        <w:rPr>
          <w:rFonts w:asciiTheme="minorEastAsia" w:hAnsiTheme="minorEastAsia" w:hint="eastAsia"/>
          <w:color w:val="000000"/>
          <w:sz w:val="24"/>
          <w:szCs w:val="24"/>
          <w:shd w:val="clear" w:color="auto" w:fill="FFFFFF"/>
        </w:rPr>
        <w:t>：</w:t>
      </w:r>
    </w:p>
    <w:p w:rsidR="008D43BF" w:rsidRDefault="005E5D91" w:rsidP="005E5D91">
      <w:pPr>
        <w:pStyle w:val="a5"/>
        <w:numPr>
          <w:ilvl w:val="0"/>
          <w:numId w:val="1"/>
        </w:numPr>
        <w:spacing w:line="360" w:lineRule="auto"/>
        <w:rPr>
          <w:rFonts w:asciiTheme="minorEastAsia" w:hAnsiTheme="minorEastAsia"/>
          <w:sz w:val="24"/>
          <w:szCs w:val="24"/>
        </w:rPr>
      </w:pPr>
      <w:r w:rsidRPr="005E5D91">
        <w:rPr>
          <w:rFonts w:asciiTheme="minorEastAsia" w:hAnsiTheme="minorEastAsia" w:hint="eastAsia"/>
          <w:sz w:val="24"/>
          <w:szCs w:val="24"/>
        </w:rPr>
        <w:t>新常态</w:t>
      </w:r>
      <w:r>
        <w:rPr>
          <w:rFonts w:asciiTheme="minorEastAsia" w:hAnsiTheme="minorEastAsia" w:hint="eastAsia"/>
          <w:sz w:val="24"/>
          <w:szCs w:val="24"/>
        </w:rPr>
        <w:t>下</w:t>
      </w:r>
      <w:r w:rsidR="008D43BF" w:rsidRPr="005A700D">
        <w:rPr>
          <w:rFonts w:asciiTheme="minorEastAsia" w:hAnsiTheme="minorEastAsia" w:hint="eastAsia"/>
          <w:sz w:val="24"/>
          <w:szCs w:val="24"/>
        </w:rPr>
        <w:t>航运与港口</w:t>
      </w:r>
      <w:r w:rsidR="00101F04">
        <w:rPr>
          <w:rFonts w:asciiTheme="minorEastAsia" w:hAnsiTheme="minorEastAsia" w:hint="eastAsia"/>
          <w:sz w:val="24"/>
          <w:szCs w:val="24"/>
        </w:rPr>
        <w:t>运营管理</w:t>
      </w:r>
      <w:r>
        <w:rPr>
          <w:rFonts w:asciiTheme="minorEastAsia" w:hAnsiTheme="minorEastAsia" w:hint="eastAsia"/>
          <w:sz w:val="24"/>
          <w:szCs w:val="24"/>
        </w:rPr>
        <w:t>发展之路</w:t>
      </w:r>
    </w:p>
    <w:p w:rsidR="00BC1AD0" w:rsidRDefault="005E5D91" w:rsidP="005E5D91">
      <w:pPr>
        <w:pStyle w:val="a5"/>
        <w:numPr>
          <w:ilvl w:val="0"/>
          <w:numId w:val="1"/>
        </w:numPr>
        <w:spacing w:line="360" w:lineRule="auto"/>
        <w:rPr>
          <w:rFonts w:asciiTheme="minorEastAsia" w:hAnsiTheme="minorEastAsia"/>
          <w:sz w:val="24"/>
          <w:szCs w:val="24"/>
        </w:rPr>
      </w:pPr>
      <w:r w:rsidRPr="005E5D91">
        <w:rPr>
          <w:rFonts w:asciiTheme="minorEastAsia" w:hAnsiTheme="minorEastAsia" w:hint="eastAsia"/>
          <w:sz w:val="24"/>
          <w:szCs w:val="24"/>
        </w:rPr>
        <w:t>“两带一路”</w:t>
      </w:r>
      <w:r>
        <w:rPr>
          <w:rFonts w:asciiTheme="minorEastAsia" w:hAnsiTheme="minorEastAsia" w:hint="eastAsia"/>
          <w:sz w:val="24"/>
          <w:szCs w:val="24"/>
        </w:rPr>
        <w:t>战略中</w:t>
      </w:r>
      <w:r w:rsidR="00BC1AD0">
        <w:rPr>
          <w:rFonts w:asciiTheme="minorEastAsia" w:hAnsiTheme="minorEastAsia"/>
          <w:sz w:val="24"/>
          <w:szCs w:val="24"/>
        </w:rPr>
        <w:t>北极航线</w:t>
      </w:r>
      <w:r>
        <w:rPr>
          <w:rFonts w:asciiTheme="minorEastAsia" w:hAnsiTheme="minorEastAsia" w:hint="eastAsia"/>
          <w:sz w:val="24"/>
          <w:szCs w:val="24"/>
        </w:rPr>
        <w:t>未来开通及营运商业分析</w:t>
      </w:r>
    </w:p>
    <w:p w:rsidR="00BC1AD0" w:rsidRDefault="005E5D91" w:rsidP="005E5D91">
      <w:pPr>
        <w:pStyle w:val="a5"/>
        <w:numPr>
          <w:ilvl w:val="0"/>
          <w:numId w:val="1"/>
        </w:numPr>
        <w:spacing w:line="360" w:lineRule="auto"/>
        <w:rPr>
          <w:rFonts w:asciiTheme="minorEastAsia" w:hAnsiTheme="minorEastAsia"/>
          <w:sz w:val="24"/>
          <w:szCs w:val="24"/>
        </w:rPr>
      </w:pPr>
      <w:r w:rsidRPr="005E5D91">
        <w:rPr>
          <w:rFonts w:asciiTheme="minorEastAsia" w:hAnsiTheme="minorEastAsia" w:hint="eastAsia"/>
          <w:sz w:val="24"/>
          <w:szCs w:val="24"/>
        </w:rPr>
        <w:t>市场危机</w:t>
      </w:r>
      <w:r>
        <w:rPr>
          <w:rFonts w:asciiTheme="minorEastAsia" w:hAnsiTheme="minorEastAsia" w:hint="eastAsia"/>
          <w:sz w:val="24"/>
          <w:szCs w:val="24"/>
        </w:rPr>
        <w:t>背景下</w:t>
      </w:r>
      <w:r w:rsidR="00BC1AD0">
        <w:rPr>
          <w:rFonts w:asciiTheme="minorEastAsia" w:hAnsiTheme="minorEastAsia"/>
          <w:sz w:val="24"/>
          <w:szCs w:val="24"/>
        </w:rPr>
        <w:t>航运经济与市场</w:t>
      </w:r>
      <w:r>
        <w:rPr>
          <w:rFonts w:asciiTheme="minorEastAsia" w:hAnsiTheme="minorEastAsia" w:hint="eastAsia"/>
          <w:sz w:val="24"/>
          <w:szCs w:val="24"/>
        </w:rPr>
        <w:t>走向</w:t>
      </w:r>
      <w:r w:rsidR="00BC1AD0">
        <w:rPr>
          <w:rFonts w:asciiTheme="minorEastAsia" w:hAnsiTheme="minorEastAsia"/>
          <w:sz w:val="24"/>
          <w:szCs w:val="24"/>
        </w:rPr>
        <w:t>分析</w:t>
      </w:r>
    </w:p>
    <w:p w:rsidR="00C16A83" w:rsidRPr="005A700D" w:rsidRDefault="005E5D91" w:rsidP="008D43BF">
      <w:pPr>
        <w:pStyle w:val="a5"/>
        <w:numPr>
          <w:ilvl w:val="0"/>
          <w:numId w:val="1"/>
        </w:numPr>
        <w:spacing w:line="360" w:lineRule="auto"/>
        <w:rPr>
          <w:rFonts w:asciiTheme="minorEastAsia" w:hAnsiTheme="minorEastAsia"/>
          <w:sz w:val="24"/>
          <w:szCs w:val="24"/>
        </w:rPr>
      </w:pPr>
      <w:r>
        <w:rPr>
          <w:rFonts w:asciiTheme="minorEastAsia" w:hAnsiTheme="minorEastAsia" w:hint="eastAsia"/>
          <w:sz w:val="24"/>
          <w:szCs w:val="24"/>
        </w:rPr>
        <w:t>基于“大数据”的</w:t>
      </w:r>
      <w:r w:rsidR="00C16A83">
        <w:rPr>
          <w:rFonts w:asciiTheme="minorEastAsia" w:hAnsiTheme="minorEastAsia"/>
          <w:sz w:val="24"/>
          <w:szCs w:val="24"/>
        </w:rPr>
        <w:t>航运风险</w:t>
      </w:r>
      <w:r>
        <w:rPr>
          <w:rFonts w:asciiTheme="minorEastAsia" w:hAnsiTheme="minorEastAsia" w:hint="eastAsia"/>
          <w:sz w:val="24"/>
          <w:szCs w:val="24"/>
        </w:rPr>
        <w:t>量化</w:t>
      </w:r>
      <w:r w:rsidR="00C16A83">
        <w:rPr>
          <w:rFonts w:asciiTheme="minorEastAsia" w:hAnsiTheme="minorEastAsia"/>
          <w:sz w:val="24"/>
          <w:szCs w:val="24"/>
        </w:rPr>
        <w:t>分析</w:t>
      </w:r>
      <w:r>
        <w:rPr>
          <w:rFonts w:asciiTheme="minorEastAsia" w:hAnsiTheme="minorEastAsia" w:hint="eastAsia"/>
          <w:sz w:val="24"/>
          <w:szCs w:val="24"/>
        </w:rPr>
        <w:t>与管理</w:t>
      </w:r>
    </w:p>
    <w:p w:rsidR="008D43BF" w:rsidRDefault="005E5D91" w:rsidP="005E5D91">
      <w:pPr>
        <w:pStyle w:val="a5"/>
        <w:numPr>
          <w:ilvl w:val="0"/>
          <w:numId w:val="1"/>
        </w:numPr>
        <w:spacing w:line="360" w:lineRule="auto"/>
        <w:rPr>
          <w:rFonts w:asciiTheme="minorEastAsia" w:hAnsiTheme="minorEastAsia"/>
          <w:color w:val="000000"/>
          <w:sz w:val="24"/>
          <w:szCs w:val="24"/>
          <w:shd w:val="clear" w:color="auto" w:fill="FFFFFF"/>
        </w:rPr>
      </w:pPr>
      <w:r w:rsidRPr="005E5D91">
        <w:rPr>
          <w:rFonts w:asciiTheme="minorEastAsia" w:hAnsiTheme="minorEastAsia" w:hint="eastAsia"/>
          <w:color w:val="000000"/>
          <w:sz w:val="24"/>
          <w:szCs w:val="24"/>
          <w:shd w:val="clear" w:color="auto" w:fill="FFFFFF"/>
        </w:rPr>
        <w:t>航运</w:t>
      </w:r>
      <w:r>
        <w:rPr>
          <w:rFonts w:asciiTheme="minorEastAsia" w:hAnsiTheme="minorEastAsia" w:hint="eastAsia"/>
          <w:color w:val="000000"/>
          <w:sz w:val="24"/>
          <w:szCs w:val="24"/>
          <w:shd w:val="clear" w:color="auto" w:fill="FFFFFF"/>
        </w:rPr>
        <w:t>与港口</w:t>
      </w:r>
      <w:r w:rsidRPr="005E5D91">
        <w:rPr>
          <w:rFonts w:asciiTheme="minorEastAsia" w:hAnsiTheme="minorEastAsia" w:hint="eastAsia"/>
          <w:color w:val="000000"/>
          <w:sz w:val="24"/>
          <w:szCs w:val="24"/>
          <w:shd w:val="clear" w:color="auto" w:fill="FFFFFF"/>
        </w:rPr>
        <w:t>低碳绿色发展</w:t>
      </w:r>
    </w:p>
    <w:p w:rsidR="009C0701" w:rsidRPr="00DF5CFA" w:rsidRDefault="009C0701" w:rsidP="00DF5CFA">
      <w:pPr>
        <w:pStyle w:val="a5"/>
        <w:numPr>
          <w:ilvl w:val="0"/>
          <w:numId w:val="1"/>
        </w:numPr>
        <w:spacing w:line="360" w:lineRule="auto"/>
        <w:rPr>
          <w:rFonts w:asciiTheme="minorEastAsia" w:hAnsiTheme="minorEastAsia"/>
          <w:color w:val="000000"/>
          <w:sz w:val="24"/>
          <w:szCs w:val="24"/>
          <w:shd w:val="clear" w:color="auto" w:fill="FFFFFF"/>
        </w:rPr>
      </w:pPr>
      <w:r>
        <w:rPr>
          <w:rFonts w:asciiTheme="minorEastAsia" w:hAnsiTheme="minorEastAsia" w:hint="eastAsia"/>
          <w:color w:val="000000"/>
          <w:sz w:val="24"/>
          <w:szCs w:val="24"/>
          <w:shd w:val="clear" w:color="auto" w:fill="FFFFFF"/>
        </w:rPr>
        <w:t>船舶注册与船旗选择</w:t>
      </w:r>
    </w:p>
    <w:p w:rsidR="006555E0" w:rsidRPr="00E94065" w:rsidRDefault="00C6628E" w:rsidP="00E94065">
      <w:pPr>
        <w:spacing w:line="360" w:lineRule="auto"/>
        <w:ind w:firstLineChars="200" w:firstLine="482"/>
        <w:rPr>
          <w:rFonts w:asciiTheme="minorEastAsia" w:hAnsiTheme="minorEastAsia"/>
          <w:b/>
          <w:color w:val="000000"/>
          <w:sz w:val="24"/>
          <w:szCs w:val="24"/>
          <w:shd w:val="clear" w:color="auto" w:fill="FFFFFF"/>
        </w:rPr>
      </w:pPr>
      <w:r>
        <w:rPr>
          <w:rFonts w:asciiTheme="minorEastAsia" w:hAnsiTheme="minorEastAsia" w:hint="eastAsia"/>
          <w:b/>
          <w:color w:val="000000"/>
          <w:sz w:val="24"/>
          <w:szCs w:val="24"/>
          <w:shd w:val="clear" w:color="auto" w:fill="FFFFFF"/>
        </w:rPr>
        <w:t>二</w:t>
      </w:r>
      <w:r w:rsidR="006555E0" w:rsidRPr="00E94065">
        <w:rPr>
          <w:rFonts w:asciiTheme="minorEastAsia" w:hAnsiTheme="minorEastAsia"/>
          <w:b/>
          <w:color w:val="000000"/>
          <w:sz w:val="24"/>
          <w:szCs w:val="24"/>
          <w:shd w:val="clear" w:color="auto" w:fill="FFFFFF"/>
        </w:rPr>
        <w:t>、论坛时间及地点</w:t>
      </w:r>
      <w:r w:rsidR="007D4464">
        <w:rPr>
          <w:rFonts w:asciiTheme="minorEastAsia" w:hAnsiTheme="minorEastAsia" w:hint="eastAsia"/>
          <w:b/>
          <w:color w:val="000000"/>
          <w:sz w:val="24"/>
          <w:szCs w:val="24"/>
          <w:shd w:val="clear" w:color="auto" w:fill="FFFFFF"/>
        </w:rPr>
        <w:t>：</w:t>
      </w:r>
    </w:p>
    <w:p w:rsidR="006555E0" w:rsidRPr="00097B52" w:rsidRDefault="006555E0" w:rsidP="00097B52">
      <w:pPr>
        <w:pStyle w:val="a5"/>
        <w:numPr>
          <w:ilvl w:val="0"/>
          <w:numId w:val="2"/>
        </w:numPr>
        <w:spacing w:line="360" w:lineRule="auto"/>
        <w:rPr>
          <w:rFonts w:asciiTheme="minorEastAsia" w:hAnsiTheme="minorEastAsia"/>
          <w:color w:val="000000"/>
          <w:sz w:val="24"/>
          <w:szCs w:val="24"/>
          <w:shd w:val="clear" w:color="auto" w:fill="FFFFFF"/>
        </w:rPr>
      </w:pPr>
      <w:r w:rsidRPr="00097B52">
        <w:rPr>
          <w:rFonts w:asciiTheme="minorEastAsia" w:hAnsiTheme="minorEastAsia" w:hint="eastAsia"/>
          <w:color w:val="000000"/>
          <w:sz w:val="24"/>
          <w:szCs w:val="24"/>
          <w:shd w:val="clear" w:color="auto" w:fill="FFFFFF"/>
        </w:rPr>
        <w:t>会议注册</w:t>
      </w:r>
      <w:r w:rsidR="00333D49">
        <w:rPr>
          <w:rFonts w:asciiTheme="minorEastAsia" w:hAnsiTheme="minorEastAsia" w:hint="eastAsia"/>
          <w:color w:val="000000"/>
          <w:sz w:val="24"/>
          <w:szCs w:val="24"/>
          <w:shd w:val="clear" w:color="auto" w:fill="FFFFFF"/>
        </w:rPr>
        <w:t>及</w:t>
      </w:r>
      <w:r w:rsidR="00333D49" w:rsidRPr="00097B52">
        <w:rPr>
          <w:rFonts w:asciiTheme="minorEastAsia" w:hAnsiTheme="minorEastAsia" w:hint="eastAsia"/>
          <w:color w:val="000000"/>
          <w:sz w:val="24"/>
          <w:szCs w:val="24"/>
          <w:shd w:val="clear" w:color="auto" w:fill="FFFFFF"/>
        </w:rPr>
        <w:t>摘要提交</w:t>
      </w:r>
      <w:r w:rsidRPr="00097B52">
        <w:rPr>
          <w:rFonts w:asciiTheme="minorEastAsia" w:hAnsiTheme="minorEastAsia" w:hint="eastAsia"/>
          <w:color w:val="000000"/>
          <w:sz w:val="24"/>
          <w:szCs w:val="24"/>
          <w:shd w:val="clear" w:color="auto" w:fill="FFFFFF"/>
        </w:rPr>
        <w:t>：</w:t>
      </w:r>
      <w:r w:rsidR="004C2C9E" w:rsidRPr="00097B52">
        <w:rPr>
          <w:rFonts w:asciiTheme="minorEastAsia" w:hAnsiTheme="minorEastAsia" w:hint="eastAsia"/>
          <w:sz w:val="24"/>
          <w:szCs w:val="24"/>
        </w:rPr>
        <w:t>2015年</w:t>
      </w:r>
      <w:r w:rsidR="000C1ACA">
        <w:rPr>
          <w:rFonts w:asciiTheme="minorEastAsia" w:hAnsiTheme="minorEastAsia" w:hint="eastAsia"/>
          <w:sz w:val="24"/>
          <w:szCs w:val="24"/>
        </w:rPr>
        <w:t>7</w:t>
      </w:r>
      <w:r w:rsidR="004C2C9E" w:rsidRPr="00097B52">
        <w:rPr>
          <w:rFonts w:asciiTheme="minorEastAsia" w:hAnsiTheme="minorEastAsia" w:hint="eastAsia"/>
          <w:sz w:val="24"/>
          <w:szCs w:val="24"/>
        </w:rPr>
        <w:t>月</w:t>
      </w:r>
      <w:r w:rsidR="000C1ACA">
        <w:rPr>
          <w:rFonts w:asciiTheme="minorEastAsia" w:hAnsiTheme="minorEastAsia" w:hint="eastAsia"/>
          <w:sz w:val="24"/>
          <w:szCs w:val="24"/>
        </w:rPr>
        <w:t>28</w:t>
      </w:r>
      <w:r w:rsidR="004C2C9E" w:rsidRPr="00097B52">
        <w:rPr>
          <w:rFonts w:asciiTheme="minorEastAsia" w:hAnsiTheme="minorEastAsia" w:hint="eastAsia"/>
          <w:sz w:val="24"/>
          <w:szCs w:val="24"/>
        </w:rPr>
        <w:t>日截止</w:t>
      </w:r>
    </w:p>
    <w:p w:rsidR="00B802B4" w:rsidRPr="00B802B4" w:rsidRDefault="00B802B4" w:rsidP="00B802B4">
      <w:pPr>
        <w:spacing w:line="360" w:lineRule="auto"/>
        <w:ind w:left="1680"/>
        <w:rPr>
          <w:rFonts w:asciiTheme="minorEastAsia" w:hAnsiTheme="minorEastAsia"/>
          <w:sz w:val="24"/>
          <w:szCs w:val="24"/>
        </w:rPr>
      </w:pPr>
      <w:r w:rsidRPr="00B802B4">
        <w:rPr>
          <w:rFonts w:asciiTheme="minorEastAsia" w:hAnsiTheme="minorEastAsia" w:hint="eastAsia"/>
          <w:sz w:val="24"/>
          <w:szCs w:val="24"/>
        </w:rPr>
        <w:t>提交方式：将会议回执（</w:t>
      </w:r>
      <w:r w:rsidR="007D4464">
        <w:rPr>
          <w:rFonts w:asciiTheme="minorEastAsia" w:hAnsiTheme="minorEastAsia" w:hint="eastAsia"/>
          <w:sz w:val="24"/>
          <w:szCs w:val="24"/>
        </w:rPr>
        <w:t>见</w:t>
      </w:r>
      <w:r w:rsidRPr="00B802B4">
        <w:rPr>
          <w:rFonts w:asciiTheme="minorEastAsia" w:hAnsiTheme="minorEastAsia" w:hint="eastAsia"/>
          <w:sz w:val="24"/>
          <w:szCs w:val="24"/>
        </w:rPr>
        <w:t>附件）论文</w:t>
      </w:r>
      <w:r w:rsidR="00333D49">
        <w:rPr>
          <w:rFonts w:asciiTheme="minorEastAsia" w:hAnsiTheme="minorEastAsia" w:hint="eastAsia"/>
          <w:sz w:val="24"/>
          <w:szCs w:val="24"/>
        </w:rPr>
        <w:t>摘要</w:t>
      </w:r>
      <w:r w:rsidR="00046FFF">
        <w:rPr>
          <w:rFonts w:asciiTheme="minorEastAsia" w:hAnsiTheme="minorEastAsia" w:hint="eastAsia"/>
          <w:sz w:val="24"/>
          <w:szCs w:val="24"/>
        </w:rPr>
        <w:t>（500字</w:t>
      </w:r>
      <w:r w:rsidR="00C00CE5">
        <w:rPr>
          <w:rFonts w:asciiTheme="minorEastAsia" w:hAnsiTheme="minorEastAsia" w:hint="eastAsia"/>
          <w:sz w:val="24"/>
          <w:szCs w:val="24"/>
        </w:rPr>
        <w:t>，中英文均可</w:t>
      </w:r>
      <w:r w:rsidR="00046FFF">
        <w:rPr>
          <w:rFonts w:asciiTheme="minorEastAsia" w:hAnsiTheme="minorEastAsia" w:hint="eastAsia"/>
          <w:sz w:val="24"/>
          <w:szCs w:val="24"/>
        </w:rPr>
        <w:t>）</w:t>
      </w:r>
      <w:r w:rsidRPr="00B802B4">
        <w:rPr>
          <w:rFonts w:asciiTheme="minorEastAsia" w:hAnsiTheme="minorEastAsia" w:hint="eastAsia"/>
          <w:sz w:val="24"/>
          <w:szCs w:val="24"/>
        </w:rPr>
        <w:t>发送</w:t>
      </w:r>
      <w:r w:rsidR="00BA56AB">
        <w:rPr>
          <w:rFonts w:asciiTheme="minorEastAsia" w:hAnsiTheme="minorEastAsia" w:hint="eastAsia"/>
          <w:sz w:val="24"/>
          <w:szCs w:val="24"/>
        </w:rPr>
        <w:t>至</w:t>
      </w:r>
      <w:r w:rsidR="00A75750">
        <w:rPr>
          <w:rFonts w:asciiTheme="minorEastAsia" w:hAnsiTheme="minorEastAsia" w:hint="eastAsia"/>
          <w:sz w:val="24"/>
          <w:szCs w:val="24"/>
        </w:rPr>
        <w:t>电子邮箱</w:t>
      </w:r>
      <w:hyperlink r:id="rId8" w:history="1">
        <w:r w:rsidR="00A75750" w:rsidRPr="006663F0">
          <w:rPr>
            <w:rStyle w:val="a4"/>
            <w:rFonts w:asciiTheme="minorEastAsia" w:hAnsiTheme="minorEastAsia"/>
            <w:sz w:val="24"/>
            <w:szCs w:val="24"/>
          </w:rPr>
          <w:t>stonesnower@163.com</w:t>
        </w:r>
      </w:hyperlink>
      <w:r w:rsidR="00BA56AB">
        <w:rPr>
          <w:rFonts w:asciiTheme="minorEastAsia" w:hAnsiTheme="minorEastAsia" w:hint="eastAsia"/>
          <w:sz w:val="24"/>
          <w:szCs w:val="24"/>
        </w:rPr>
        <w:t>，</w:t>
      </w:r>
      <w:proofErr w:type="gramStart"/>
      <w:r w:rsidRPr="00B802B4">
        <w:rPr>
          <w:rFonts w:asciiTheme="minorEastAsia" w:hAnsiTheme="minorEastAsia" w:hint="eastAsia"/>
          <w:sz w:val="24"/>
          <w:szCs w:val="24"/>
        </w:rPr>
        <w:t>主题栏请注明</w:t>
      </w:r>
      <w:proofErr w:type="gramEnd"/>
      <w:r w:rsidRPr="00B802B4">
        <w:rPr>
          <w:rFonts w:asciiTheme="minorEastAsia" w:hAnsiTheme="minorEastAsia" w:hint="eastAsia"/>
          <w:sz w:val="24"/>
          <w:szCs w:val="24"/>
        </w:rPr>
        <w:t>“青年学者论坛投稿”字样。</w:t>
      </w:r>
    </w:p>
    <w:p w:rsidR="006555E0" w:rsidRDefault="006555E0" w:rsidP="00097B52">
      <w:pPr>
        <w:pStyle w:val="a5"/>
        <w:numPr>
          <w:ilvl w:val="0"/>
          <w:numId w:val="2"/>
        </w:numPr>
        <w:spacing w:line="360" w:lineRule="auto"/>
        <w:rPr>
          <w:rFonts w:asciiTheme="minorEastAsia" w:hAnsiTheme="minorEastAsia"/>
          <w:color w:val="000000"/>
          <w:sz w:val="24"/>
          <w:szCs w:val="24"/>
          <w:shd w:val="clear" w:color="auto" w:fill="FFFFFF"/>
        </w:rPr>
      </w:pPr>
      <w:r w:rsidRPr="00097B52">
        <w:rPr>
          <w:rFonts w:asciiTheme="minorEastAsia" w:hAnsiTheme="minorEastAsia" w:hint="eastAsia"/>
          <w:color w:val="000000"/>
          <w:sz w:val="24"/>
          <w:szCs w:val="24"/>
          <w:shd w:val="clear" w:color="auto" w:fill="FFFFFF"/>
        </w:rPr>
        <w:t>会议</w:t>
      </w:r>
      <w:r w:rsidR="00037035">
        <w:rPr>
          <w:rFonts w:asciiTheme="minorEastAsia" w:hAnsiTheme="minorEastAsia" w:hint="eastAsia"/>
          <w:color w:val="000000"/>
          <w:sz w:val="24"/>
          <w:szCs w:val="24"/>
          <w:shd w:val="clear" w:color="auto" w:fill="FFFFFF"/>
        </w:rPr>
        <w:t>时间</w:t>
      </w:r>
      <w:r w:rsidRPr="00097B52">
        <w:rPr>
          <w:rFonts w:asciiTheme="minorEastAsia" w:hAnsiTheme="minorEastAsia" w:hint="eastAsia"/>
          <w:color w:val="000000"/>
          <w:sz w:val="24"/>
          <w:szCs w:val="24"/>
          <w:shd w:val="clear" w:color="auto" w:fill="FFFFFF"/>
        </w:rPr>
        <w:t>：</w:t>
      </w:r>
      <w:r w:rsidR="00C07676" w:rsidRPr="00097B52">
        <w:rPr>
          <w:rFonts w:asciiTheme="minorEastAsia" w:hAnsiTheme="minorEastAsia" w:hint="eastAsia"/>
          <w:color w:val="000000"/>
          <w:sz w:val="24"/>
          <w:szCs w:val="24"/>
          <w:shd w:val="clear" w:color="auto" w:fill="FFFFFF"/>
        </w:rPr>
        <w:t>2015年</w:t>
      </w:r>
      <w:r w:rsidR="000C1ACA">
        <w:rPr>
          <w:rFonts w:asciiTheme="minorEastAsia" w:hAnsiTheme="minorEastAsia" w:hint="eastAsia"/>
          <w:color w:val="000000"/>
          <w:sz w:val="24"/>
          <w:szCs w:val="24"/>
          <w:shd w:val="clear" w:color="auto" w:fill="FFFFFF"/>
        </w:rPr>
        <w:t>7</w:t>
      </w:r>
      <w:r w:rsidR="00C07676" w:rsidRPr="00097B52">
        <w:rPr>
          <w:rFonts w:asciiTheme="minorEastAsia" w:hAnsiTheme="minorEastAsia" w:hint="eastAsia"/>
          <w:color w:val="000000"/>
          <w:sz w:val="24"/>
          <w:szCs w:val="24"/>
          <w:shd w:val="clear" w:color="auto" w:fill="FFFFFF"/>
        </w:rPr>
        <w:t>月29日</w:t>
      </w:r>
    </w:p>
    <w:p w:rsidR="00507167" w:rsidRPr="00CB6A90" w:rsidRDefault="00037035" w:rsidP="00CB6A90">
      <w:pPr>
        <w:pStyle w:val="a5"/>
        <w:numPr>
          <w:ilvl w:val="0"/>
          <w:numId w:val="2"/>
        </w:numPr>
        <w:spacing w:line="360" w:lineRule="auto"/>
        <w:rPr>
          <w:rFonts w:asciiTheme="minorEastAsia" w:hAnsiTheme="minorEastAsia"/>
          <w:color w:val="000000"/>
          <w:sz w:val="24"/>
          <w:szCs w:val="24"/>
          <w:shd w:val="clear" w:color="auto" w:fill="FFFFFF"/>
        </w:rPr>
      </w:pPr>
      <w:r>
        <w:rPr>
          <w:rFonts w:asciiTheme="minorEastAsia" w:hAnsiTheme="minorEastAsia"/>
          <w:color w:val="000000"/>
          <w:sz w:val="24"/>
          <w:szCs w:val="24"/>
          <w:shd w:val="clear" w:color="auto" w:fill="FFFFFF"/>
        </w:rPr>
        <w:t>会议地点：上海交通大学</w:t>
      </w:r>
      <w:r w:rsidR="00E322DD">
        <w:rPr>
          <w:rFonts w:asciiTheme="minorEastAsia" w:hAnsiTheme="minorEastAsia"/>
          <w:color w:val="000000"/>
          <w:sz w:val="24"/>
          <w:szCs w:val="24"/>
          <w:shd w:val="clear" w:color="auto" w:fill="FFFFFF"/>
        </w:rPr>
        <w:t>闵行校区</w:t>
      </w:r>
    </w:p>
    <w:p w:rsidR="00601D6F" w:rsidRPr="00507167" w:rsidRDefault="00C6628E" w:rsidP="0050716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w:t>
      </w:r>
      <w:r w:rsidR="00601D6F" w:rsidRPr="00507167">
        <w:rPr>
          <w:rFonts w:asciiTheme="minorEastAsia" w:hAnsiTheme="minorEastAsia" w:hint="eastAsia"/>
          <w:b/>
          <w:sz w:val="24"/>
          <w:szCs w:val="24"/>
        </w:rPr>
        <w:t>、论坛联系</w:t>
      </w:r>
      <w:r w:rsidR="007D4464">
        <w:rPr>
          <w:rFonts w:asciiTheme="minorEastAsia" w:hAnsiTheme="minorEastAsia" w:hint="eastAsia"/>
          <w:b/>
          <w:sz w:val="24"/>
          <w:szCs w:val="24"/>
        </w:rPr>
        <w:t>：</w:t>
      </w:r>
    </w:p>
    <w:p w:rsidR="00605A88" w:rsidRPr="004D5AB3" w:rsidRDefault="00605A88" w:rsidP="00A32A29">
      <w:pPr>
        <w:spacing w:line="360" w:lineRule="auto"/>
        <w:ind w:left="360" w:firstLineChars="200" w:firstLine="480"/>
        <w:rPr>
          <w:rFonts w:asciiTheme="minorEastAsia" w:hAnsiTheme="minorEastAsia"/>
          <w:sz w:val="24"/>
          <w:szCs w:val="24"/>
        </w:rPr>
      </w:pPr>
      <w:r w:rsidRPr="004D5AB3">
        <w:rPr>
          <w:rFonts w:asciiTheme="minorEastAsia" w:hAnsiTheme="minorEastAsia"/>
          <w:sz w:val="24"/>
          <w:szCs w:val="24"/>
        </w:rPr>
        <w:t>尹静波，手机：</w:t>
      </w:r>
      <w:r w:rsidRPr="004D5AB3">
        <w:rPr>
          <w:rFonts w:asciiTheme="minorEastAsia" w:hAnsiTheme="minorEastAsia" w:hint="eastAsia"/>
          <w:sz w:val="24"/>
          <w:szCs w:val="24"/>
        </w:rPr>
        <w:t>13585889263，邮箱：</w:t>
      </w:r>
      <w:hyperlink r:id="rId9" w:history="1">
        <w:r w:rsidRPr="004D5AB3">
          <w:rPr>
            <w:rStyle w:val="a4"/>
            <w:rFonts w:asciiTheme="minorEastAsia" w:hAnsiTheme="minorEastAsia" w:hint="eastAsia"/>
            <w:sz w:val="24"/>
            <w:szCs w:val="24"/>
          </w:rPr>
          <w:t>jingboyin@sjtu.edu.cn</w:t>
        </w:r>
      </w:hyperlink>
    </w:p>
    <w:p w:rsidR="009C0701" w:rsidRDefault="00605A88" w:rsidP="009C0701">
      <w:pPr>
        <w:spacing w:line="360" w:lineRule="auto"/>
        <w:ind w:left="360" w:firstLineChars="200" w:firstLine="480"/>
        <w:rPr>
          <w:rStyle w:val="a4"/>
          <w:rFonts w:asciiTheme="minorEastAsia" w:hAnsiTheme="minorEastAsia"/>
          <w:sz w:val="24"/>
          <w:szCs w:val="24"/>
        </w:rPr>
      </w:pPr>
      <w:r w:rsidRPr="004D5AB3">
        <w:rPr>
          <w:rFonts w:asciiTheme="minorEastAsia" w:hAnsiTheme="minorEastAsia" w:hint="eastAsia"/>
          <w:sz w:val="24"/>
          <w:szCs w:val="24"/>
        </w:rPr>
        <w:t>金建钢，手机：15821519920，邮箱：</w:t>
      </w:r>
      <w:hyperlink r:id="rId10" w:history="1">
        <w:r w:rsidR="00C8023D" w:rsidRPr="004D5AB3">
          <w:rPr>
            <w:rStyle w:val="a4"/>
            <w:rFonts w:asciiTheme="minorEastAsia" w:hAnsiTheme="minorEastAsia" w:hint="eastAsia"/>
            <w:sz w:val="24"/>
            <w:szCs w:val="24"/>
          </w:rPr>
          <w:t>jiangang.jin@sjtu.edu.cn</w:t>
        </w:r>
      </w:hyperlink>
    </w:p>
    <w:p w:rsidR="009C0701" w:rsidRPr="004D5AB3" w:rsidRDefault="009C0701" w:rsidP="009C0701">
      <w:pPr>
        <w:spacing w:line="360" w:lineRule="auto"/>
        <w:ind w:left="360" w:firstLineChars="200" w:firstLine="480"/>
        <w:rPr>
          <w:rStyle w:val="a4"/>
          <w:rFonts w:asciiTheme="minorEastAsia" w:hAnsiTheme="minorEastAsia"/>
          <w:sz w:val="24"/>
          <w:szCs w:val="24"/>
        </w:rPr>
      </w:pPr>
      <w:r w:rsidRPr="004D5AB3">
        <w:rPr>
          <w:rFonts w:asciiTheme="minorEastAsia" w:hAnsiTheme="minorEastAsia" w:hint="eastAsia"/>
          <w:sz w:val="24"/>
          <w:szCs w:val="24"/>
        </w:rPr>
        <w:t>石晋豪，手机：18801970209，邮箱：</w:t>
      </w:r>
      <w:hyperlink r:id="rId11" w:history="1">
        <w:r w:rsidRPr="004D5AB3">
          <w:rPr>
            <w:rStyle w:val="a4"/>
            <w:rFonts w:asciiTheme="minorEastAsia" w:hAnsiTheme="minorEastAsia"/>
            <w:sz w:val="24"/>
            <w:szCs w:val="24"/>
          </w:rPr>
          <w:t>stonesnower@163.com</w:t>
        </w:r>
      </w:hyperlink>
    </w:p>
    <w:p w:rsidR="00014ABE" w:rsidRDefault="00014ABE">
      <w:pPr>
        <w:widowControl/>
        <w:jc w:val="left"/>
        <w:rPr>
          <w:rFonts w:asciiTheme="minorEastAsia" w:hAnsiTheme="minorEastAsia" w:hint="eastAsia"/>
          <w:b/>
          <w:sz w:val="24"/>
          <w:szCs w:val="24"/>
        </w:rPr>
      </w:pPr>
    </w:p>
    <w:p w:rsidR="00C6628E" w:rsidRDefault="00C6628E">
      <w:pPr>
        <w:widowControl/>
        <w:jc w:val="left"/>
        <w:rPr>
          <w:rFonts w:asciiTheme="minorEastAsia" w:hAnsiTheme="minorEastAsia"/>
          <w:b/>
          <w:sz w:val="24"/>
          <w:szCs w:val="24"/>
        </w:rPr>
      </w:pPr>
      <w:bookmarkStart w:id="0" w:name="_GoBack"/>
      <w:bookmarkEnd w:id="0"/>
    </w:p>
    <w:p w:rsidR="00507167" w:rsidRPr="00014ABE" w:rsidRDefault="00507167" w:rsidP="00014ABE">
      <w:pPr>
        <w:spacing w:line="360" w:lineRule="auto"/>
        <w:ind w:firstLineChars="200" w:firstLine="482"/>
        <w:rPr>
          <w:rFonts w:asciiTheme="minorEastAsia" w:hAnsiTheme="minorEastAsia"/>
          <w:b/>
          <w:sz w:val="24"/>
          <w:szCs w:val="24"/>
        </w:rPr>
      </w:pPr>
      <w:r w:rsidRPr="00014ABE">
        <w:rPr>
          <w:rFonts w:asciiTheme="minorEastAsia" w:hAnsiTheme="minorEastAsia" w:hint="eastAsia"/>
          <w:b/>
          <w:sz w:val="24"/>
          <w:szCs w:val="24"/>
        </w:rPr>
        <w:lastRenderedPageBreak/>
        <w:t>附件：</w:t>
      </w:r>
    </w:p>
    <w:p w:rsidR="00507167" w:rsidRPr="00507167" w:rsidRDefault="00507167" w:rsidP="00507167">
      <w:pPr>
        <w:widowControl/>
        <w:shd w:val="clear" w:color="auto" w:fill="F3F3F3"/>
        <w:spacing w:line="330" w:lineRule="atLeast"/>
        <w:jc w:val="center"/>
        <w:rPr>
          <w:rFonts w:ascii="宋体" w:eastAsia="宋体" w:hAnsi="宋体" w:cs="宋体"/>
          <w:color w:val="000000"/>
          <w:kern w:val="0"/>
          <w:szCs w:val="21"/>
        </w:rPr>
      </w:pPr>
      <w:r w:rsidRPr="00507167">
        <w:rPr>
          <w:rFonts w:ascii="宋体" w:eastAsia="宋体" w:hAnsi="宋体" w:cs="宋体" w:hint="eastAsia"/>
          <w:b/>
          <w:bCs/>
          <w:color w:val="000000"/>
          <w:kern w:val="0"/>
          <w:sz w:val="27"/>
          <w:szCs w:val="27"/>
        </w:rPr>
        <w:t>参会回执</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0"/>
        <w:gridCol w:w="2205"/>
        <w:gridCol w:w="1905"/>
        <w:gridCol w:w="2640"/>
      </w:tblGrid>
      <w:tr w:rsidR="00507167" w:rsidRPr="00507167" w:rsidTr="00712503">
        <w:trPr>
          <w:trHeight w:val="626"/>
          <w:tblCellSpacing w:w="0" w:type="dxa"/>
          <w:jc w:val="center"/>
        </w:trPr>
        <w:tc>
          <w:tcPr>
            <w:tcW w:w="1770" w:type="dxa"/>
            <w:shd w:val="clear" w:color="auto" w:fill="auto"/>
            <w:vAlign w:val="center"/>
            <w:hideMark/>
          </w:tcPr>
          <w:p w:rsidR="00507167" w:rsidRPr="00507167" w:rsidRDefault="00507167" w:rsidP="00507167">
            <w:pPr>
              <w:widowControl/>
              <w:spacing w:line="330" w:lineRule="atLeast"/>
              <w:jc w:val="center"/>
              <w:rPr>
                <w:rFonts w:ascii="宋体" w:eastAsia="宋体" w:hAnsi="宋体" w:cs="宋体"/>
                <w:color w:val="000000"/>
                <w:kern w:val="0"/>
                <w:sz w:val="24"/>
                <w:szCs w:val="24"/>
              </w:rPr>
            </w:pPr>
            <w:r w:rsidRPr="00507167">
              <w:rPr>
                <w:rFonts w:ascii="宋体" w:eastAsia="宋体" w:hAnsi="宋体" w:cs="宋体" w:hint="eastAsia"/>
                <w:color w:val="000000"/>
                <w:kern w:val="0"/>
                <w:sz w:val="24"/>
                <w:szCs w:val="24"/>
              </w:rPr>
              <w:t>姓</w:t>
            </w:r>
            <w:r w:rsidRPr="00507167">
              <w:rPr>
                <w:rFonts w:ascii="Calibri" w:eastAsia="宋体" w:hAnsi="Calibri" w:cs="宋体"/>
                <w:color w:val="000000"/>
                <w:kern w:val="0"/>
                <w:sz w:val="24"/>
                <w:szCs w:val="24"/>
              </w:rPr>
              <w:t>   </w:t>
            </w:r>
            <w:r w:rsidRPr="00507167">
              <w:rPr>
                <w:rFonts w:ascii="宋体" w:eastAsia="宋体" w:hAnsi="宋体" w:cs="宋体" w:hint="eastAsia"/>
                <w:color w:val="000000"/>
                <w:kern w:val="0"/>
                <w:sz w:val="24"/>
                <w:szCs w:val="24"/>
              </w:rPr>
              <w:t> 名</w:t>
            </w:r>
          </w:p>
        </w:tc>
        <w:tc>
          <w:tcPr>
            <w:tcW w:w="2205" w:type="dxa"/>
            <w:shd w:val="clear" w:color="auto" w:fill="auto"/>
            <w:vAlign w:val="center"/>
            <w:hideMark/>
          </w:tcPr>
          <w:p w:rsidR="00507167" w:rsidRPr="00507167" w:rsidRDefault="00507167" w:rsidP="00507167">
            <w:pPr>
              <w:widowControl/>
              <w:spacing w:line="330" w:lineRule="atLeast"/>
              <w:jc w:val="left"/>
              <w:rPr>
                <w:rFonts w:ascii="宋体" w:eastAsia="宋体" w:hAnsi="宋体" w:cs="宋体"/>
                <w:color w:val="000000"/>
                <w:kern w:val="0"/>
                <w:sz w:val="24"/>
                <w:szCs w:val="24"/>
              </w:rPr>
            </w:pPr>
            <w:r w:rsidRPr="00507167">
              <w:rPr>
                <w:rFonts w:ascii="Calibri" w:eastAsia="宋体" w:hAnsi="Calibri" w:cs="宋体"/>
                <w:color w:val="000000"/>
                <w:kern w:val="0"/>
                <w:sz w:val="24"/>
                <w:szCs w:val="24"/>
              </w:rPr>
              <w:t> </w:t>
            </w:r>
          </w:p>
        </w:tc>
        <w:tc>
          <w:tcPr>
            <w:tcW w:w="1905" w:type="dxa"/>
            <w:shd w:val="clear" w:color="auto" w:fill="auto"/>
            <w:vAlign w:val="center"/>
            <w:hideMark/>
          </w:tcPr>
          <w:p w:rsidR="00507167" w:rsidRPr="00507167" w:rsidRDefault="00507167" w:rsidP="00507167">
            <w:pPr>
              <w:widowControl/>
              <w:spacing w:line="330" w:lineRule="atLeast"/>
              <w:jc w:val="center"/>
              <w:rPr>
                <w:rFonts w:ascii="宋体" w:eastAsia="宋体" w:hAnsi="宋体" w:cs="宋体"/>
                <w:color w:val="000000"/>
                <w:kern w:val="0"/>
                <w:sz w:val="24"/>
                <w:szCs w:val="24"/>
              </w:rPr>
            </w:pPr>
            <w:r w:rsidRPr="00507167">
              <w:rPr>
                <w:rFonts w:ascii="宋体" w:eastAsia="宋体" w:hAnsi="宋体" w:cs="宋体" w:hint="eastAsia"/>
                <w:color w:val="000000"/>
                <w:kern w:val="0"/>
                <w:sz w:val="24"/>
                <w:szCs w:val="24"/>
              </w:rPr>
              <w:t>单</w:t>
            </w:r>
            <w:r w:rsidRPr="00507167">
              <w:rPr>
                <w:rFonts w:ascii="Calibri" w:eastAsia="宋体" w:hAnsi="Calibri" w:cs="宋体"/>
                <w:color w:val="000000"/>
                <w:kern w:val="0"/>
                <w:sz w:val="24"/>
                <w:szCs w:val="24"/>
              </w:rPr>
              <w:t>   </w:t>
            </w:r>
            <w:r w:rsidRPr="00507167">
              <w:rPr>
                <w:rFonts w:ascii="宋体" w:eastAsia="宋体" w:hAnsi="宋体" w:cs="宋体" w:hint="eastAsia"/>
                <w:color w:val="000000"/>
                <w:kern w:val="0"/>
                <w:sz w:val="24"/>
                <w:szCs w:val="24"/>
              </w:rPr>
              <w:t> 位</w:t>
            </w:r>
          </w:p>
        </w:tc>
        <w:tc>
          <w:tcPr>
            <w:tcW w:w="2625" w:type="dxa"/>
            <w:shd w:val="clear" w:color="auto" w:fill="auto"/>
            <w:vAlign w:val="center"/>
            <w:hideMark/>
          </w:tcPr>
          <w:p w:rsidR="00507167" w:rsidRPr="00507167" w:rsidRDefault="00507167" w:rsidP="00507167">
            <w:pPr>
              <w:widowControl/>
              <w:spacing w:line="330" w:lineRule="atLeast"/>
              <w:jc w:val="left"/>
              <w:rPr>
                <w:rFonts w:ascii="宋体" w:eastAsia="宋体" w:hAnsi="宋体" w:cs="宋体"/>
                <w:color w:val="000000"/>
                <w:kern w:val="0"/>
                <w:sz w:val="24"/>
                <w:szCs w:val="24"/>
              </w:rPr>
            </w:pPr>
            <w:r w:rsidRPr="00507167">
              <w:rPr>
                <w:rFonts w:ascii="Calibri" w:eastAsia="宋体" w:hAnsi="Calibri" w:cs="宋体"/>
                <w:color w:val="000000"/>
                <w:kern w:val="0"/>
                <w:sz w:val="24"/>
                <w:szCs w:val="24"/>
              </w:rPr>
              <w:t> </w:t>
            </w:r>
          </w:p>
        </w:tc>
      </w:tr>
      <w:tr w:rsidR="00507167" w:rsidRPr="00507167" w:rsidTr="00712503">
        <w:trPr>
          <w:trHeight w:val="689"/>
          <w:tblCellSpacing w:w="0" w:type="dxa"/>
          <w:jc w:val="center"/>
        </w:trPr>
        <w:tc>
          <w:tcPr>
            <w:tcW w:w="1770" w:type="dxa"/>
            <w:shd w:val="clear" w:color="auto" w:fill="auto"/>
            <w:vAlign w:val="center"/>
            <w:hideMark/>
          </w:tcPr>
          <w:p w:rsidR="00507167" w:rsidRPr="00507167" w:rsidRDefault="00507167" w:rsidP="00507167">
            <w:pPr>
              <w:widowControl/>
              <w:spacing w:line="330" w:lineRule="atLeast"/>
              <w:jc w:val="center"/>
              <w:rPr>
                <w:rFonts w:ascii="宋体" w:eastAsia="宋体" w:hAnsi="宋体" w:cs="宋体"/>
                <w:color w:val="000000"/>
                <w:kern w:val="0"/>
                <w:sz w:val="24"/>
                <w:szCs w:val="24"/>
              </w:rPr>
            </w:pPr>
            <w:r w:rsidRPr="00507167">
              <w:rPr>
                <w:rFonts w:ascii="宋体" w:eastAsia="宋体" w:hAnsi="宋体" w:cs="宋体" w:hint="eastAsia"/>
                <w:color w:val="000000"/>
                <w:kern w:val="0"/>
                <w:sz w:val="24"/>
                <w:szCs w:val="24"/>
              </w:rPr>
              <w:t>性</w:t>
            </w:r>
            <w:r w:rsidRPr="00507167">
              <w:rPr>
                <w:rFonts w:ascii="Calibri" w:eastAsia="宋体" w:hAnsi="Calibri" w:cs="宋体"/>
                <w:color w:val="000000"/>
                <w:kern w:val="0"/>
                <w:sz w:val="24"/>
                <w:szCs w:val="24"/>
              </w:rPr>
              <w:t>   </w:t>
            </w:r>
            <w:r w:rsidRPr="00507167">
              <w:rPr>
                <w:rFonts w:ascii="宋体" w:eastAsia="宋体" w:hAnsi="宋体" w:cs="宋体" w:hint="eastAsia"/>
                <w:color w:val="000000"/>
                <w:kern w:val="0"/>
                <w:sz w:val="24"/>
                <w:szCs w:val="24"/>
              </w:rPr>
              <w:t> 别</w:t>
            </w:r>
          </w:p>
        </w:tc>
        <w:tc>
          <w:tcPr>
            <w:tcW w:w="2205" w:type="dxa"/>
            <w:shd w:val="clear" w:color="auto" w:fill="auto"/>
            <w:vAlign w:val="center"/>
            <w:hideMark/>
          </w:tcPr>
          <w:p w:rsidR="00507167" w:rsidRPr="00507167" w:rsidRDefault="00507167" w:rsidP="00507167">
            <w:pPr>
              <w:widowControl/>
              <w:spacing w:line="330" w:lineRule="atLeast"/>
              <w:jc w:val="left"/>
              <w:rPr>
                <w:rFonts w:ascii="宋体" w:eastAsia="宋体" w:hAnsi="宋体" w:cs="宋体"/>
                <w:color w:val="000000"/>
                <w:kern w:val="0"/>
                <w:sz w:val="24"/>
                <w:szCs w:val="24"/>
              </w:rPr>
            </w:pPr>
            <w:r w:rsidRPr="00507167">
              <w:rPr>
                <w:rFonts w:ascii="Calibri" w:eastAsia="宋体" w:hAnsi="Calibri" w:cs="宋体"/>
                <w:color w:val="000000"/>
                <w:kern w:val="0"/>
                <w:sz w:val="24"/>
                <w:szCs w:val="24"/>
              </w:rPr>
              <w:t> </w:t>
            </w:r>
          </w:p>
        </w:tc>
        <w:tc>
          <w:tcPr>
            <w:tcW w:w="1905" w:type="dxa"/>
            <w:shd w:val="clear" w:color="auto" w:fill="auto"/>
            <w:vAlign w:val="center"/>
            <w:hideMark/>
          </w:tcPr>
          <w:p w:rsidR="00507167" w:rsidRPr="00507167" w:rsidRDefault="00507167" w:rsidP="00507167">
            <w:pPr>
              <w:widowControl/>
              <w:spacing w:line="330" w:lineRule="atLeast"/>
              <w:jc w:val="center"/>
              <w:rPr>
                <w:rFonts w:ascii="宋体" w:eastAsia="宋体" w:hAnsi="宋体" w:cs="宋体"/>
                <w:color w:val="000000"/>
                <w:kern w:val="0"/>
                <w:sz w:val="24"/>
                <w:szCs w:val="24"/>
              </w:rPr>
            </w:pPr>
            <w:r w:rsidRPr="00507167">
              <w:rPr>
                <w:rFonts w:ascii="宋体" w:eastAsia="宋体" w:hAnsi="宋体" w:cs="宋体" w:hint="eastAsia"/>
                <w:color w:val="000000"/>
                <w:kern w:val="0"/>
                <w:sz w:val="24"/>
                <w:szCs w:val="24"/>
              </w:rPr>
              <w:t>职称/职务</w:t>
            </w:r>
          </w:p>
        </w:tc>
        <w:tc>
          <w:tcPr>
            <w:tcW w:w="2625" w:type="dxa"/>
            <w:shd w:val="clear" w:color="auto" w:fill="auto"/>
            <w:vAlign w:val="center"/>
            <w:hideMark/>
          </w:tcPr>
          <w:p w:rsidR="00507167" w:rsidRPr="00507167" w:rsidRDefault="00507167" w:rsidP="00507167">
            <w:pPr>
              <w:widowControl/>
              <w:spacing w:line="330" w:lineRule="atLeast"/>
              <w:jc w:val="left"/>
              <w:rPr>
                <w:rFonts w:ascii="宋体" w:eastAsia="宋体" w:hAnsi="宋体" w:cs="宋体"/>
                <w:color w:val="000000"/>
                <w:kern w:val="0"/>
                <w:sz w:val="24"/>
                <w:szCs w:val="24"/>
              </w:rPr>
            </w:pPr>
            <w:r w:rsidRPr="00507167">
              <w:rPr>
                <w:rFonts w:ascii="Calibri" w:eastAsia="宋体" w:hAnsi="Calibri" w:cs="宋体"/>
                <w:color w:val="000000"/>
                <w:kern w:val="0"/>
                <w:sz w:val="24"/>
                <w:szCs w:val="24"/>
              </w:rPr>
              <w:t> </w:t>
            </w:r>
          </w:p>
        </w:tc>
      </w:tr>
      <w:tr w:rsidR="00507167" w:rsidRPr="00507167" w:rsidTr="00712503">
        <w:trPr>
          <w:trHeight w:val="662"/>
          <w:tblCellSpacing w:w="0" w:type="dxa"/>
          <w:jc w:val="center"/>
        </w:trPr>
        <w:tc>
          <w:tcPr>
            <w:tcW w:w="1770" w:type="dxa"/>
            <w:shd w:val="clear" w:color="auto" w:fill="auto"/>
            <w:vAlign w:val="center"/>
            <w:hideMark/>
          </w:tcPr>
          <w:p w:rsidR="00507167" w:rsidRPr="00507167" w:rsidRDefault="00507167" w:rsidP="00507167">
            <w:pPr>
              <w:widowControl/>
              <w:spacing w:line="330" w:lineRule="atLeast"/>
              <w:jc w:val="center"/>
              <w:rPr>
                <w:rFonts w:ascii="宋体" w:eastAsia="宋体" w:hAnsi="宋体" w:cs="宋体"/>
                <w:color w:val="000000"/>
                <w:kern w:val="0"/>
                <w:sz w:val="24"/>
                <w:szCs w:val="24"/>
              </w:rPr>
            </w:pPr>
            <w:r w:rsidRPr="00507167">
              <w:rPr>
                <w:rFonts w:ascii="宋体" w:eastAsia="宋体" w:hAnsi="宋体" w:cs="宋体" w:hint="eastAsia"/>
                <w:color w:val="000000"/>
                <w:kern w:val="0"/>
                <w:sz w:val="24"/>
                <w:szCs w:val="24"/>
              </w:rPr>
              <w:t>电</w:t>
            </w:r>
            <w:r w:rsidRPr="00507167">
              <w:rPr>
                <w:rFonts w:ascii="Calibri" w:eastAsia="宋体" w:hAnsi="Calibri" w:cs="宋体"/>
                <w:color w:val="000000"/>
                <w:kern w:val="0"/>
                <w:sz w:val="24"/>
                <w:szCs w:val="24"/>
              </w:rPr>
              <w:t>   </w:t>
            </w:r>
            <w:r w:rsidRPr="00507167">
              <w:rPr>
                <w:rFonts w:ascii="宋体" w:eastAsia="宋体" w:hAnsi="宋体" w:cs="宋体" w:hint="eastAsia"/>
                <w:color w:val="000000"/>
                <w:kern w:val="0"/>
                <w:sz w:val="24"/>
                <w:szCs w:val="24"/>
              </w:rPr>
              <w:t> 话</w:t>
            </w:r>
          </w:p>
        </w:tc>
        <w:tc>
          <w:tcPr>
            <w:tcW w:w="2205" w:type="dxa"/>
            <w:shd w:val="clear" w:color="auto" w:fill="auto"/>
            <w:vAlign w:val="center"/>
            <w:hideMark/>
          </w:tcPr>
          <w:p w:rsidR="00507167" w:rsidRPr="00507167" w:rsidRDefault="00507167" w:rsidP="00507167">
            <w:pPr>
              <w:widowControl/>
              <w:spacing w:line="330" w:lineRule="atLeast"/>
              <w:jc w:val="left"/>
              <w:rPr>
                <w:rFonts w:ascii="宋体" w:eastAsia="宋体" w:hAnsi="宋体" w:cs="宋体"/>
                <w:color w:val="000000"/>
                <w:kern w:val="0"/>
                <w:sz w:val="24"/>
                <w:szCs w:val="24"/>
              </w:rPr>
            </w:pPr>
            <w:r w:rsidRPr="00507167">
              <w:rPr>
                <w:rFonts w:ascii="Calibri" w:eastAsia="宋体" w:hAnsi="Calibri" w:cs="宋体"/>
                <w:color w:val="000000"/>
                <w:kern w:val="0"/>
                <w:sz w:val="24"/>
                <w:szCs w:val="24"/>
              </w:rPr>
              <w:t> </w:t>
            </w:r>
          </w:p>
        </w:tc>
        <w:tc>
          <w:tcPr>
            <w:tcW w:w="1905" w:type="dxa"/>
            <w:shd w:val="clear" w:color="auto" w:fill="auto"/>
            <w:vAlign w:val="center"/>
            <w:hideMark/>
          </w:tcPr>
          <w:p w:rsidR="00507167" w:rsidRPr="00507167" w:rsidRDefault="00507167" w:rsidP="00507167">
            <w:pPr>
              <w:widowControl/>
              <w:spacing w:line="330" w:lineRule="atLeast"/>
              <w:jc w:val="center"/>
              <w:rPr>
                <w:rFonts w:ascii="宋体" w:eastAsia="宋体" w:hAnsi="宋体" w:cs="宋体"/>
                <w:color w:val="000000"/>
                <w:kern w:val="0"/>
                <w:sz w:val="24"/>
                <w:szCs w:val="24"/>
              </w:rPr>
            </w:pPr>
            <w:r w:rsidRPr="00507167">
              <w:rPr>
                <w:rFonts w:ascii="宋体" w:eastAsia="宋体" w:hAnsi="宋体" w:cs="宋体" w:hint="eastAsia"/>
                <w:color w:val="000000"/>
                <w:kern w:val="0"/>
                <w:sz w:val="24"/>
                <w:szCs w:val="24"/>
              </w:rPr>
              <w:t>手</w:t>
            </w:r>
            <w:r w:rsidRPr="00507167">
              <w:rPr>
                <w:rFonts w:ascii="Calibri" w:eastAsia="宋体" w:hAnsi="Calibri" w:cs="宋体"/>
                <w:color w:val="000000"/>
                <w:kern w:val="0"/>
                <w:sz w:val="24"/>
                <w:szCs w:val="24"/>
              </w:rPr>
              <w:t>   </w:t>
            </w:r>
            <w:r w:rsidRPr="00507167">
              <w:rPr>
                <w:rFonts w:ascii="宋体" w:eastAsia="宋体" w:hAnsi="宋体" w:cs="宋体" w:hint="eastAsia"/>
                <w:color w:val="000000"/>
                <w:kern w:val="0"/>
                <w:sz w:val="24"/>
                <w:szCs w:val="24"/>
              </w:rPr>
              <w:t> 机</w:t>
            </w:r>
          </w:p>
        </w:tc>
        <w:tc>
          <w:tcPr>
            <w:tcW w:w="2625" w:type="dxa"/>
            <w:shd w:val="clear" w:color="auto" w:fill="auto"/>
            <w:vAlign w:val="center"/>
            <w:hideMark/>
          </w:tcPr>
          <w:p w:rsidR="00507167" w:rsidRPr="00507167" w:rsidRDefault="00507167" w:rsidP="00507167">
            <w:pPr>
              <w:widowControl/>
              <w:spacing w:line="330" w:lineRule="atLeast"/>
              <w:jc w:val="left"/>
              <w:rPr>
                <w:rFonts w:ascii="宋体" w:eastAsia="宋体" w:hAnsi="宋体" w:cs="宋体"/>
                <w:color w:val="000000"/>
                <w:kern w:val="0"/>
                <w:sz w:val="24"/>
                <w:szCs w:val="24"/>
              </w:rPr>
            </w:pPr>
            <w:r w:rsidRPr="00507167">
              <w:rPr>
                <w:rFonts w:ascii="Calibri" w:eastAsia="宋体" w:hAnsi="Calibri" w:cs="宋体"/>
                <w:color w:val="000000"/>
                <w:kern w:val="0"/>
                <w:sz w:val="24"/>
                <w:szCs w:val="24"/>
              </w:rPr>
              <w:t> </w:t>
            </w:r>
          </w:p>
        </w:tc>
      </w:tr>
      <w:tr w:rsidR="00507167" w:rsidRPr="00507167" w:rsidTr="00712503">
        <w:trPr>
          <w:trHeight w:val="543"/>
          <w:tblCellSpacing w:w="0" w:type="dxa"/>
          <w:jc w:val="center"/>
        </w:trPr>
        <w:tc>
          <w:tcPr>
            <w:tcW w:w="1770" w:type="dxa"/>
            <w:shd w:val="clear" w:color="auto" w:fill="auto"/>
            <w:vAlign w:val="center"/>
            <w:hideMark/>
          </w:tcPr>
          <w:p w:rsidR="00507167" w:rsidRPr="00507167" w:rsidRDefault="00507167" w:rsidP="00507167">
            <w:pPr>
              <w:widowControl/>
              <w:spacing w:line="330" w:lineRule="atLeast"/>
              <w:jc w:val="center"/>
              <w:rPr>
                <w:rFonts w:ascii="宋体" w:eastAsia="宋体" w:hAnsi="宋体" w:cs="宋体"/>
                <w:color w:val="000000"/>
                <w:kern w:val="0"/>
                <w:sz w:val="24"/>
                <w:szCs w:val="24"/>
              </w:rPr>
            </w:pPr>
            <w:r w:rsidRPr="00507167">
              <w:rPr>
                <w:rFonts w:ascii="宋体" w:eastAsia="宋体" w:hAnsi="宋体" w:cs="宋体" w:hint="eastAsia"/>
                <w:color w:val="000000"/>
                <w:kern w:val="0"/>
                <w:sz w:val="24"/>
                <w:szCs w:val="24"/>
              </w:rPr>
              <w:t>传</w:t>
            </w:r>
            <w:r w:rsidRPr="00507167">
              <w:rPr>
                <w:rFonts w:ascii="Calibri" w:eastAsia="宋体" w:hAnsi="Calibri" w:cs="宋体"/>
                <w:color w:val="000000"/>
                <w:kern w:val="0"/>
                <w:sz w:val="24"/>
                <w:szCs w:val="24"/>
              </w:rPr>
              <w:t>   </w:t>
            </w:r>
            <w:r w:rsidRPr="00507167">
              <w:rPr>
                <w:rFonts w:ascii="宋体" w:eastAsia="宋体" w:hAnsi="宋体" w:cs="宋体" w:hint="eastAsia"/>
                <w:color w:val="000000"/>
                <w:kern w:val="0"/>
                <w:sz w:val="24"/>
                <w:szCs w:val="24"/>
              </w:rPr>
              <w:t> 真</w:t>
            </w:r>
          </w:p>
        </w:tc>
        <w:tc>
          <w:tcPr>
            <w:tcW w:w="2205" w:type="dxa"/>
            <w:shd w:val="clear" w:color="auto" w:fill="auto"/>
            <w:vAlign w:val="center"/>
            <w:hideMark/>
          </w:tcPr>
          <w:p w:rsidR="00507167" w:rsidRPr="00507167" w:rsidRDefault="00507167" w:rsidP="00507167">
            <w:pPr>
              <w:widowControl/>
              <w:spacing w:line="330" w:lineRule="atLeast"/>
              <w:jc w:val="left"/>
              <w:rPr>
                <w:rFonts w:ascii="宋体" w:eastAsia="宋体" w:hAnsi="宋体" w:cs="宋体"/>
                <w:color w:val="000000"/>
                <w:kern w:val="0"/>
                <w:sz w:val="24"/>
                <w:szCs w:val="24"/>
              </w:rPr>
            </w:pPr>
            <w:r w:rsidRPr="00507167">
              <w:rPr>
                <w:rFonts w:ascii="Calibri" w:eastAsia="宋体" w:hAnsi="Calibri" w:cs="宋体"/>
                <w:color w:val="000000"/>
                <w:kern w:val="0"/>
                <w:sz w:val="24"/>
                <w:szCs w:val="24"/>
              </w:rPr>
              <w:t> </w:t>
            </w:r>
          </w:p>
        </w:tc>
        <w:tc>
          <w:tcPr>
            <w:tcW w:w="1905" w:type="dxa"/>
            <w:shd w:val="clear" w:color="auto" w:fill="auto"/>
            <w:vAlign w:val="center"/>
            <w:hideMark/>
          </w:tcPr>
          <w:p w:rsidR="00507167" w:rsidRPr="00507167" w:rsidRDefault="00507167" w:rsidP="00507167">
            <w:pPr>
              <w:widowControl/>
              <w:spacing w:line="330" w:lineRule="atLeast"/>
              <w:jc w:val="center"/>
              <w:rPr>
                <w:rFonts w:ascii="宋体" w:eastAsia="宋体" w:hAnsi="宋体" w:cs="宋体"/>
                <w:color w:val="000000"/>
                <w:kern w:val="0"/>
                <w:sz w:val="24"/>
                <w:szCs w:val="24"/>
              </w:rPr>
            </w:pPr>
            <w:r w:rsidRPr="00507167">
              <w:rPr>
                <w:rFonts w:ascii="宋体" w:eastAsia="宋体" w:hAnsi="宋体" w:cs="宋体" w:hint="eastAsia"/>
                <w:color w:val="000000"/>
                <w:kern w:val="0"/>
                <w:sz w:val="24"/>
                <w:szCs w:val="24"/>
              </w:rPr>
              <w:t>电子邮箱</w:t>
            </w:r>
          </w:p>
        </w:tc>
        <w:tc>
          <w:tcPr>
            <w:tcW w:w="2625" w:type="dxa"/>
            <w:shd w:val="clear" w:color="auto" w:fill="auto"/>
            <w:vAlign w:val="center"/>
            <w:hideMark/>
          </w:tcPr>
          <w:p w:rsidR="00507167" w:rsidRPr="00507167" w:rsidRDefault="00507167" w:rsidP="00507167">
            <w:pPr>
              <w:widowControl/>
              <w:spacing w:line="330" w:lineRule="atLeast"/>
              <w:jc w:val="left"/>
              <w:rPr>
                <w:rFonts w:ascii="宋体" w:eastAsia="宋体" w:hAnsi="宋体" w:cs="宋体"/>
                <w:color w:val="000000"/>
                <w:kern w:val="0"/>
                <w:sz w:val="24"/>
                <w:szCs w:val="24"/>
              </w:rPr>
            </w:pPr>
            <w:r w:rsidRPr="00507167">
              <w:rPr>
                <w:rFonts w:ascii="Calibri" w:eastAsia="宋体" w:hAnsi="Calibri" w:cs="宋体"/>
                <w:color w:val="000000"/>
                <w:kern w:val="0"/>
                <w:sz w:val="24"/>
                <w:szCs w:val="24"/>
              </w:rPr>
              <w:t> </w:t>
            </w:r>
          </w:p>
        </w:tc>
      </w:tr>
      <w:tr w:rsidR="00507167" w:rsidRPr="00507167" w:rsidTr="00712503">
        <w:trPr>
          <w:trHeight w:val="524"/>
          <w:tblCellSpacing w:w="0" w:type="dxa"/>
          <w:jc w:val="center"/>
        </w:trPr>
        <w:tc>
          <w:tcPr>
            <w:tcW w:w="1770" w:type="dxa"/>
            <w:shd w:val="clear" w:color="auto" w:fill="auto"/>
            <w:vAlign w:val="center"/>
            <w:hideMark/>
          </w:tcPr>
          <w:p w:rsidR="00507167" w:rsidRPr="00507167" w:rsidRDefault="00507167" w:rsidP="00507167">
            <w:pPr>
              <w:widowControl/>
              <w:spacing w:line="330" w:lineRule="atLeast"/>
              <w:jc w:val="center"/>
              <w:rPr>
                <w:rFonts w:ascii="宋体" w:eastAsia="宋体" w:hAnsi="宋体" w:cs="宋体"/>
                <w:color w:val="000000"/>
                <w:kern w:val="0"/>
                <w:sz w:val="24"/>
                <w:szCs w:val="24"/>
              </w:rPr>
            </w:pPr>
            <w:r w:rsidRPr="00507167">
              <w:rPr>
                <w:rFonts w:ascii="宋体" w:eastAsia="宋体" w:hAnsi="宋体" w:cs="宋体" w:hint="eastAsia"/>
                <w:color w:val="000000"/>
                <w:kern w:val="0"/>
                <w:sz w:val="24"/>
                <w:szCs w:val="24"/>
              </w:rPr>
              <w:t>论文题目</w:t>
            </w:r>
          </w:p>
        </w:tc>
        <w:tc>
          <w:tcPr>
            <w:tcW w:w="6750" w:type="dxa"/>
            <w:gridSpan w:val="3"/>
            <w:shd w:val="clear" w:color="auto" w:fill="auto"/>
            <w:vAlign w:val="center"/>
            <w:hideMark/>
          </w:tcPr>
          <w:p w:rsidR="00507167" w:rsidRPr="00507167" w:rsidRDefault="00507167" w:rsidP="00507167">
            <w:pPr>
              <w:widowControl/>
              <w:spacing w:line="330" w:lineRule="atLeast"/>
              <w:jc w:val="left"/>
              <w:rPr>
                <w:rFonts w:ascii="宋体" w:eastAsia="宋体" w:hAnsi="宋体" w:cs="宋体"/>
                <w:color w:val="000000"/>
                <w:kern w:val="0"/>
                <w:sz w:val="24"/>
                <w:szCs w:val="24"/>
              </w:rPr>
            </w:pPr>
            <w:r w:rsidRPr="00507167">
              <w:rPr>
                <w:rFonts w:ascii="Calibri" w:eastAsia="宋体" w:hAnsi="Calibri" w:cs="宋体"/>
                <w:color w:val="000000"/>
                <w:kern w:val="0"/>
                <w:sz w:val="24"/>
                <w:szCs w:val="24"/>
              </w:rPr>
              <w:t> </w:t>
            </w:r>
          </w:p>
        </w:tc>
      </w:tr>
      <w:tr w:rsidR="00507167" w:rsidRPr="00507167" w:rsidTr="00837EE3">
        <w:trPr>
          <w:trHeight w:val="9242"/>
          <w:tblCellSpacing w:w="0" w:type="dxa"/>
          <w:jc w:val="center"/>
        </w:trPr>
        <w:tc>
          <w:tcPr>
            <w:tcW w:w="1770" w:type="dxa"/>
            <w:shd w:val="clear" w:color="auto" w:fill="auto"/>
            <w:vAlign w:val="center"/>
          </w:tcPr>
          <w:p w:rsidR="00507167" w:rsidRPr="00507167" w:rsidRDefault="00507167" w:rsidP="00507167">
            <w:pPr>
              <w:widowControl/>
              <w:spacing w:line="330" w:lineRule="atLeas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论文摘要</w:t>
            </w:r>
          </w:p>
        </w:tc>
        <w:tc>
          <w:tcPr>
            <w:tcW w:w="6750" w:type="dxa"/>
            <w:gridSpan w:val="3"/>
            <w:shd w:val="clear" w:color="auto" w:fill="auto"/>
            <w:vAlign w:val="center"/>
          </w:tcPr>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Default="00507167" w:rsidP="00507167">
            <w:pPr>
              <w:widowControl/>
              <w:spacing w:line="330" w:lineRule="atLeast"/>
              <w:jc w:val="left"/>
              <w:rPr>
                <w:rFonts w:ascii="Calibri" w:eastAsia="宋体" w:hAnsi="Calibri" w:cs="宋体"/>
                <w:color w:val="000000"/>
                <w:kern w:val="0"/>
                <w:sz w:val="24"/>
                <w:szCs w:val="24"/>
              </w:rPr>
            </w:pPr>
          </w:p>
          <w:p w:rsidR="00507167" w:rsidRPr="00507167" w:rsidRDefault="00507167" w:rsidP="00507167">
            <w:pPr>
              <w:widowControl/>
              <w:spacing w:line="330" w:lineRule="atLeast"/>
              <w:jc w:val="left"/>
              <w:rPr>
                <w:rFonts w:ascii="Calibri" w:eastAsia="宋体" w:hAnsi="Calibri" w:cs="宋体"/>
                <w:color w:val="000000"/>
                <w:kern w:val="0"/>
                <w:sz w:val="24"/>
                <w:szCs w:val="24"/>
              </w:rPr>
            </w:pPr>
          </w:p>
        </w:tc>
      </w:tr>
    </w:tbl>
    <w:p w:rsidR="00507167" w:rsidRPr="00507167" w:rsidRDefault="00507167" w:rsidP="00601D6F">
      <w:pPr>
        <w:spacing w:line="360" w:lineRule="auto"/>
        <w:ind w:firstLineChars="200" w:firstLine="480"/>
        <w:rPr>
          <w:rFonts w:asciiTheme="minorEastAsia" w:hAnsiTheme="minorEastAsia"/>
          <w:sz w:val="24"/>
          <w:szCs w:val="24"/>
        </w:rPr>
      </w:pPr>
    </w:p>
    <w:sectPr w:rsidR="00507167" w:rsidRPr="00507167" w:rsidSect="00BE4064">
      <w:pgSz w:w="11906" w:h="16838"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58E" w:rsidRDefault="0027458E" w:rsidP="000C1ACA">
      <w:r>
        <w:separator/>
      </w:r>
    </w:p>
  </w:endnote>
  <w:endnote w:type="continuationSeparator" w:id="0">
    <w:p w:rsidR="0027458E" w:rsidRDefault="0027458E" w:rsidP="000C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58E" w:rsidRDefault="0027458E" w:rsidP="000C1ACA">
      <w:r>
        <w:separator/>
      </w:r>
    </w:p>
  </w:footnote>
  <w:footnote w:type="continuationSeparator" w:id="0">
    <w:p w:rsidR="0027458E" w:rsidRDefault="0027458E" w:rsidP="000C1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B31C4"/>
    <w:multiLevelType w:val="hybridMultilevel"/>
    <w:tmpl w:val="DBD4F5D4"/>
    <w:lvl w:ilvl="0" w:tplc="59744E44">
      <w:start w:val="1"/>
      <w:numFmt w:val="decimal"/>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3D5700AB"/>
    <w:multiLevelType w:val="hybridMultilevel"/>
    <w:tmpl w:val="20B65D14"/>
    <w:lvl w:ilvl="0" w:tplc="61E2A4A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66FC0DC1"/>
    <w:multiLevelType w:val="hybridMultilevel"/>
    <w:tmpl w:val="B762AD80"/>
    <w:lvl w:ilvl="0" w:tplc="59744E44">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90B"/>
    <w:rsid w:val="00014ABE"/>
    <w:rsid w:val="000266DF"/>
    <w:rsid w:val="00036A13"/>
    <w:rsid w:val="00037035"/>
    <w:rsid w:val="00046FFF"/>
    <w:rsid w:val="00097B52"/>
    <w:rsid w:val="000C1ACA"/>
    <w:rsid w:val="000D3113"/>
    <w:rsid w:val="00101F04"/>
    <w:rsid w:val="00152841"/>
    <w:rsid w:val="0027458E"/>
    <w:rsid w:val="002833D0"/>
    <w:rsid w:val="002A7031"/>
    <w:rsid w:val="00333D49"/>
    <w:rsid w:val="00417A0C"/>
    <w:rsid w:val="004215B8"/>
    <w:rsid w:val="004342E8"/>
    <w:rsid w:val="004B5959"/>
    <w:rsid w:val="004C2C9E"/>
    <w:rsid w:val="004D5AB3"/>
    <w:rsid w:val="00507167"/>
    <w:rsid w:val="0058164D"/>
    <w:rsid w:val="005A700D"/>
    <w:rsid w:val="005E5D91"/>
    <w:rsid w:val="005F66AD"/>
    <w:rsid w:val="00601D6F"/>
    <w:rsid w:val="00605A88"/>
    <w:rsid w:val="006555E0"/>
    <w:rsid w:val="00712503"/>
    <w:rsid w:val="00747999"/>
    <w:rsid w:val="007937D6"/>
    <w:rsid w:val="007C6608"/>
    <w:rsid w:val="007D4464"/>
    <w:rsid w:val="007E5391"/>
    <w:rsid w:val="008133D4"/>
    <w:rsid w:val="00817A34"/>
    <w:rsid w:val="00837EE3"/>
    <w:rsid w:val="008477E1"/>
    <w:rsid w:val="008A3B0F"/>
    <w:rsid w:val="008B5953"/>
    <w:rsid w:val="008D43BF"/>
    <w:rsid w:val="00921F19"/>
    <w:rsid w:val="00953D4A"/>
    <w:rsid w:val="009C0701"/>
    <w:rsid w:val="00A32A29"/>
    <w:rsid w:val="00A75750"/>
    <w:rsid w:val="00AC1161"/>
    <w:rsid w:val="00AC40CE"/>
    <w:rsid w:val="00AE539D"/>
    <w:rsid w:val="00B0090B"/>
    <w:rsid w:val="00B53B04"/>
    <w:rsid w:val="00B802B4"/>
    <w:rsid w:val="00BA4BAE"/>
    <w:rsid w:val="00BA56AB"/>
    <w:rsid w:val="00BC1AD0"/>
    <w:rsid w:val="00BD78F0"/>
    <w:rsid w:val="00BE4064"/>
    <w:rsid w:val="00C00CE5"/>
    <w:rsid w:val="00C07676"/>
    <w:rsid w:val="00C16A83"/>
    <w:rsid w:val="00C5183E"/>
    <w:rsid w:val="00C6628E"/>
    <w:rsid w:val="00C8023D"/>
    <w:rsid w:val="00CB334E"/>
    <w:rsid w:val="00CB6A90"/>
    <w:rsid w:val="00D93761"/>
    <w:rsid w:val="00DF5CFA"/>
    <w:rsid w:val="00E322DD"/>
    <w:rsid w:val="00E50E7E"/>
    <w:rsid w:val="00E94065"/>
    <w:rsid w:val="00F252E8"/>
    <w:rsid w:val="00F608C7"/>
    <w:rsid w:val="00FB2C5A"/>
    <w:rsid w:val="00FF6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601D6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601D6F"/>
    <w:rPr>
      <w:rFonts w:asciiTheme="majorHAnsi" w:eastAsia="宋体" w:hAnsiTheme="majorHAnsi" w:cstheme="majorBidi"/>
      <w:b/>
      <w:bCs/>
      <w:sz w:val="32"/>
      <w:szCs w:val="32"/>
    </w:rPr>
  </w:style>
  <w:style w:type="character" w:styleId="a4">
    <w:name w:val="Hyperlink"/>
    <w:basedOn w:val="a0"/>
    <w:uiPriority w:val="99"/>
    <w:unhideWhenUsed/>
    <w:rsid w:val="00507167"/>
    <w:rPr>
      <w:color w:val="0000FF" w:themeColor="hyperlink"/>
      <w:u w:val="single"/>
    </w:rPr>
  </w:style>
  <w:style w:type="paragraph" w:styleId="a5">
    <w:name w:val="List Paragraph"/>
    <w:basedOn w:val="a"/>
    <w:uiPriority w:val="34"/>
    <w:qFormat/>
    <w:rsid w:val="005A700D"/>
    <w:pPr>
      <w:ind w:left="720"/>
      <w:contextualSpacing/>
    </w:pPr>
  </w:style>
  <w:style w:type="paragraph" w:styleId="a6">
    <w:name w:val="header"/>
    <w:basedOn w:val="a"/>
    <w:link w:val="Char0"/>
    <w:uiPriority w:val="99"/>
    <w:unhideWhenUsed/>
    <w:rsid w:val="000C1A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C1ACA"/>
    <w:rPr>
      <w:sz w:val="18"/>
      <w:szCs w:val="18"/>
    </w:rPr>
  </w:style>
  <w:style w:type="paragraph" w:styleId="a7">
    <w:name w:val="footer"/>
    <w:basedOn w:val="a"/>
    <w:link w:val="Char1"/>
    <w:uiPriority w:val="99"/>
    <w:unhideWhenUsed/>
    <w:rsid w:val="000C1ACA"/>
    <w:pPr>
      <w:tabs>
        <w:tab w:val="center" w:pos="4153"/>
        <w:tab w:val="right" w:pos="8306"/>
      </w:tabs>
      <w:snapToGrid w:val="0"/>
      <w:jc w:val="left"/>
    </w:pPr>
    <w:rPr>
      <w:sz w:val="18"/>
      <w:szCs w:val="18"/>
    </w:rPr>
  </w:style>
  <w:style w:type="character" w:customStyle="1" w:styleId="Char1">
    <w:name w:val="页脚 Char"/>
    <w:basedOn w:val="a0"/>
    <w:link w:val="a7"/>
    <w:uiPriority w:val="99"/>
    <w:rsid w:val="000C1A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601D6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601D6F"/>
    <w:rPr>
      <w:rFonts w:asciiTheme="majorHAnsi" w:eastAsia="宋体" w:hAnsiTheme="majorHAnsi" w:cstheme="majorBidi"/>
      <w:b/>
      <w:bCs/>
      <w:sz w:val="32"/>
      <w:szCs w:val="32"/>
    </w:rPr>
  </w:style>
  <w:style w:type="character" w:styleId="a4">
    <w:name w:val="Hyperlink"/>
    <w:basedOn w:val="a0"/>
    <w:uiPriority w:val="99"/>
    <w:unhideWhenUsed/>
    <w:rsid w:val="00507167"/>
    <w:rPr>
      <w:color w:val="0000FF" w:themeColor="hyperlink"/>
      <w:u w:val="single"/>
    </w:rPr>
  </w:style>
  <w:style w:type="paragraph" w:styleId="a5">
    <w:name w:val="List Paragraph"/>
    <w:basedOn w:val="a"/>
    <w:uiPriority w:val="34"/>
    <w:qFormat/>
    <w:rsid w:val="005A700D"/>
    <w:pPr>
      <w:ind w:left="720"/>
      <w:contextualSpacing/>
    </w:pPr>
  </w:style>
  <w:style w:type="paragraph" w:styleId="a6">
    <w:name w:val="header"/>
    <w:basedOn w:val="a"/>
    <w:link w:val="Char0"/>
    <w:uiPriority w:val="99"/>
    <w:unhideWhenUsed/>
    <w:rsid w:val="000C1A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C1ACA"/>
    <w:rPr>
      <w:sz w:val="18"/>
      <w:szCs w:val="18"/>
    </w:rPr>
  </w:style>
  <w:style w:type="paragraph" w:styleId="a7">
    <w:name w:val="footer"/>
    <w:basedOn w:val="a"/>
    <w:link w:val="Char1"/>
    <w:uiPriority w:val="99"/>
    <w:unhideWhenUsed/>
    <w:rsid w:val="000C1ACA"/>
    <w:pPr>
      <w:tabs>
        <w:tab w:val="center" w:pos="4153"/>
        <w:tab w:val="right" w:pos="8306"/>
      </w:tabs>
      <w:snapToGrid w:val="0"/>
      <w:jc w:val="left"/>
    </w:pPr>
    <w:rPr>
      <w:sz w:val="18"/>
      <w:szCs w:val="18"/>
    </w:rPr>
  </w:style>
  <w:style w:type="character" w:customStyle="1" w:styleId="Char1">
    <w:name w:val="页脚 Char"/>
    <w:basedOn w:val="a0"/>
    <w:link w:val="a7"/>
    <w:uiPriority w:val="99"/>
    <w:rsid w:val="000C1A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224735">
      <w:bodyDiv w:val="1"/>
      <w:marLeft w:val="0"/>
      <w:marRight w:val="0"/>
      <w:marTop w:val="0"/>
      <w:marBottom w:val="0"/>
      <w:divBdr>
        <w:top w:val="none" w:sz="0" w:space="0" w:color="auto"/>
        <w:left w:val="none" w:sz="0" w:space="0" w:color="auto"/>
        <w:bottom w:val="none" w:sz="0" w:space="0" w:color="auto"/>
        <w:right w:val="none" w:sz="0" w:space="0" w:color="auto"/>
      </w:divBdr>
    </w:div>
    <w:div w:id="18951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nesnower@163.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onesnower@163.com" TargetMode="External"/><Relationship Id="rId5" Type="http://schemas.openxmlformats.org/officeDocument/2006/relationships/webSettings" Target="webSettings.xml"/><Relationship Id="rId10" Type="http://schemas.openxmlformats.org/officeDocument/2006/relationships/hyperlink" Target="mailto:jiangang.jin@sjtu.edu.cn" TargetMode="External"/><Relationship Id="rId4" Type="http://schemas.openxmlformats.org/officeDocument/2006/relationships/settings" Target="settings.xml"/><Relationship Id="rId9" Type="http://schemas.openxmlformats.org/officeDocument/2006/relationships/hyperlink" Target="mailto:jingboyin@s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Hong Kong Polytechnic University</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 of Business</dc:creator>
  <cp:lastModifiedBy>Faculty of Business</cp:lastModifiedBy>
  <cp:revision>68</cp:revision>
  <dcterms:created xsi:type="dcterms:W3CDTF">2015-05-17T13:53:00Z</dcterms:created>
  <dcterms:modified xsi:type="dcterms:W3CDTF">2015-07-28T08:26:00Z</dcterms:modified>
</cp:coreProperties>
</file>